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E141C" w14:textId="1343430E" w:rsidR="00942FAC" w:rsidRPr="00262F40" w:rsidRDefault="00740371" w:rsidP="00A97CD0">
      <w:pPr>
        <w:spacing w:before="100" w:beforeAutospacing="1" w:after="100" w:afterAutospacing="1"/>
        <w:jc w:val="center"/>
        <w:outlineLvl w:val="0"/>
        <w:rPr>
          <w:rFonts w:eastAsia="Times New Roman" w:cs="Times New Roman"/>
          <w:b/>
          <w:bCs/>
          <w:color w:val="000000"/>
          <w:kern w:val="36"/>
          <w:sz w:val="48"/>
          <w:szCs w:val="48"/>
          <w:lang w:eastAsia="en-GB"/>
          <w14:ligatures w14:val="none"/>
        </w:rPr>
      </w:pPr>
      <w:r w:rsidRPr="00740371">
        <w:rPr>
          <w:rFonts w:ascii="Arial" w:eastAsia="Times New Roman" w:hAnsi="Arial" w:cs="Arial"/>
          <w:noProof/>
          <w:color w:val="3A7C22" w:themeColor="accent6" w:themeShade="BF"/>
          <w:kern w:val="0"/>
          <w:lang w:eastAsia="en-GB"/>
        </w:rPr>
        <w:drawing>
          <wp:anchor distT="0" distB="0" distL="114300" distR="114300" simplePos="0" relativeHeight="251659264" behindDoc="0" locked="0" layoutInCell="1" allowOverlap="1" wp14:anchorId="2FE012C9" wp14:editId="7EF8CCB0">
            <wp:simplePos x="0" y="0"/>
            <wp:positionH relativeFrom="column">
              <wp:posOffset>-165100</wp:posOffset>
            </wp:positionH>
            <wp:positionV relativeFrom="paragraph">
              <wp:posOffset>0</wp:posOffset>
            </wp:positionV>
            <wp:extent cx="840740" cy="840740"/>
            <wp:effectExtent l="0" t="0" r="0" b="0"/>
            <wp:wrapSquare wrapText="bothSides"/>
            <wp:docPr id="2049655878" name="Picture 1" descr="A diagram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655878" name="Picture 1" descr="A diagram of a map&#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0740" cy="840740"/>
                    </a:xfrm>
                    <a:prstGeom prst="rect">
                      <a:avLst/>
                    </a:prstGeom>
                  </pic:spPr>
                </pic:pic>
              </a:graphicData>
            </a:graphic>
            <wp14:sizeRelH relativeFrom="page">
              <wp14:pctWidth>0</wp14:pctWidth>
            </wp14:sizeRelH>
            <wp14:sizeRelV relativeFrom="page">
              <wp14:pctHeight>0</wp14:pctHeight>
            </wp14:sizeRelV>
          </wp:anchor>
        </w:drawing>
      </w:r>
      <w:r w:rsidR="00A97CD0" w:rsidRPr="00740371">
        <w:rPr>
          <w:rFonts w:ascii="Arial" w:eastAsia="Times New Roman" w:hAnsi="Arial" w:cs="Arial"/>
          <w:noProof/>
          <w:color w:val="3A7C22" w:themeColor="accent6" w:themeShade="BF"/>
          <w:kern w:val="0"/>
          <w:lang w:eastAsia="en-GB"/>
        </w:rPr>
        <w:drawing>
          <wp:anchor distT="0" distB="0" distL="114300" distR="114300" simplePos="0" relativeHeight="251661312" behindDoc="0" locked="0" layoutInCell="1" allowOverlap="1" wp14:anchorId="6B5B10B1" wp14:editId="1BAF1938">
            <wp:simplePos x="0" y="0"/>
            <wp:positionH relativeFrom="column">
              <wp:posOffset>4489450</wp:posOffset>
            </wp:positionH>
            <wp:positionV relativeFrom="paragraph">
              <wp:posOffset>27305</wp:posOffset>
            </wp:positionV>
            <wp:extent cx="1419860" cy="813435"/>
            <wp:effectExtent l="0" t="0" r="2540" b="0"/>
            <wp:wrapSquare wrapText="bothSides"/>
            <wp:docPr id="201844592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45929"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813435"/>
                    </a:xfrm>
                    <a:prstGeom prst="rect">
                      <a:avLst/>
                    </a:prstGeom>
                  </pic:spPr>
                </pic:pic>
              </a:graphicData>
            </a:graphic>
            <wp14:sizeRelH relativeFrom="page">
              <wp14:pctWidth>0</wp14:pctWidth>
            </wp14:sizeRelH>
            <wp14:sizeRelV relativeFrom="page">
              <wp14:pctHeight>0</wp14:pctHeight>
            </wp14:sizeRelV>
          </wp:anchor>
        </w:drawing>
      </w:r>
      <w:r w:rsidR="00942FAC" w:rsidRPr="00740371">
        <w:rPr>
          <w:rFonts w:eastAsia="Times New Roman" w:cs="Times New Roman"/>
          <w:b/>
          <w:bCs/>
          <w:color w:val="3A7C22" w:themeColor="accent6" w:themeShade="BF"/>
          <w:kern w:val="36"/>
          <w:sz w:val="48"/>
          <w:szCs w:val="48"/>
          <w:lang w:eastAsia="en-GB"/>
          <w14:ligatures w14:val="none"/>
        </w:rPr>
        <w:t>Yorkshire &amp; Humber Parent Carer Forums</w:t>
      </w:r>
    </w:p>
    <w:p w14:paraId="03D66AD7" w14:textId="167025F6" w:rsidR="00942FAC" w:rsidRPr="00740371" w:rsidRDefault="00942FAC" w:rsidP="00740371">
      <w:pPr>
        <w:spacing w:before="100" w:beforeAutospacing="1" w:after="100" w:afterAutospacing="1"/>
        <w:jc w:val="center"/>
        <w:outlineLvl w:val="1"/>
        <w:rPr>
          <w:rFonts w:eastAsia="Times New Roman" w:cs="Times New Roman"/>
          <w:b/>
          <w:bCs/>
          <w:color w:val="3A7C22" w:themeColor="accent6" w:themeShade="BF"/>
          <w:kern w:val="0"/>
          <w:sz w:val="36"/>
          <w:szCs w:val="36"/>
          <w:lang w:eastAsia="en-GB"/>
          <w14:ligatures w14:val="none"/>
        </w:rPr>
      </w:pPr>
      <w:r w:rsidRPr="00740371">
        <w:rPr>
          <w:rFonts w:eastAsia="Times New Roman" w:cs="Times New Roman"/>
          <w:b/>
          <w:bCs/>
          <w:color w:val="3A7C22" w:themeColor="accent6" w:themeShade="BF"/>
          <w:kern w:val="0"/>
          <w:sz w:val="36"/>
          <w:szCs w:val="36"/>
          <w:lang w:eastAsia="en-GB"/>
          <w14:ligatures w14:val="none"/>
        </w:rPr>
        <w:t>Regional SEND Reform Consultation</w:t>
      </w:r>
      <w:r w:rsidR="00740371" w:rsidRPr="00740371">
        <w:rPr>
          <w:rFonts w:eastAsia="Times New Roman" w:cs="Times New Roman"/>
          <w:b/>
          <w:bCs/>
          <w:color w:val="3A7C22" w:themeColor="accent6" w:themeShade="BF"/>
          <w:kern w:val="0"/>
          <w:sz w:val="36"/>
          <w:szCs w:val="36"/>
          <w:lang w:eastAsia="en-GB"/>
          <w14:ligatures w14:val="none"/>
        </w:rPr>
        <w:t xml:space="preserve"> </w:t>
      </w:r>
      <w:r w:rsidRPr="00740371">
        <w:rPr>
          <w:rFonts w:eastAsia="Times New Roman" w:cs="Times New Roman"/>
          <w:b/>
          <w:bCs/>
          <w:color w:val="3A7C22" w:themeColor="accent6" w:themeShade="BF"/>
          <w:kern w:val="0"/>
          <w:sz w:val="36"/>
          <w:szCs w:val="36"/>
          <w:lang w:eastAsia="en-GB"/>
          <w14:ligatures w14:val="none"/>
        </w:rPr>
        <w:t>Response</w:t>
      </w:r>
    </w:p>
    <w:p w14:paraId="53CD6676"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b/>
          <w:bCs/>
          <w:color w:val="000000"/>
          <w:kern w:val="0"/>
          <w:lang w:eastAsia="en-GB"/>
          <w14:ligatures w14:val="none"/>
        </w:rPr>
        <w:t>Consultation:</w:t>
      </w:r>
      <w:r w:rsidRPr="00262F40">
        <w:rPr>
          <w:rFonts w:eastAsia="Times New Roman" w:cs="Times New Roman"/>
          <w:color w:val="000000"/>
          <w:kern w:val="0"/>
          <w:lang w:eastAsia="en-GB"/>
          <w14:ligatures w14:val="none"/>
        </w:rPr>
        <w:br/>
      </w:r>
      <w:r w:rsidRPr="00262F40">
        <w:rPr>
          <w:rFonts w:eastAsia="Times New Roman" w:cs="Times New Roman"/>
          <w:b/>
          <w:bCs/>
          <w:color w:val="000000"/>
          <w:kern w:val="0"/>
          <w:lang w:eastAsia="en-GB"/>
          <w14:ligatures w14:val="none"/>
        </w:rPr>
        <w:t>SEND Reform — Putting Children and Young People First</w:t>
      </w:r>
    </w:p>
    <w:p w14:paraId="09E0AB17"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b/>
          <w:bCs/>
          <w:color w:val="000000"/>
          <w:kern w:val="0"/>
          <w:lang w:eastAsia="en-GB"/>
          <w14:ligatures w14:val="none"/>
        </w:rPr>
        <w:t>Region:</w:t>
      </w:r>
      <w:r w:rsidRPr="00262F40">
        <w:rPr>
          <w:rFonts w:eastAsia="Times New Roman" w:cs="Times New Roman"/>
          <w:color w:val="000000"/>
          <w:kern w:val="0"/>
          <w:lang w:eastAsia="en-GB"/>
          <w14:ligatures w14:val="none"/>
        </w:rPr>
        <w:br/>
        <w:t>Yorkshire &amp; Humber</w:t>
      </w:r>
    </w:p>
    <w:p w14:paraId="0B104C41"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b/>
          <w:bCs/>
          <w:color w:val="000000"/>
          <w:kern w:val="0"/>
          <w:lang w:eastAsia="en-GB"/>
          <w14:ligatures w14:val="none"/>
        </w:rPr>
        <w:t>Date:</w:t>
      </w:r>
      <w:r w:rsidRPr="00262F40">
        <w:rPr>
          <w:rFonts w:eastAsia="Times New Roman" w:cs="Times New Roman"/>
          <w:color w:val="000000"/>
          <w:kern w:val="0"/>
          <w:lang w:eastAsia="en-GB"/>
          <w14:ligatures w14:val="none"/>
        </w:rPr>
        <w:br/>
        <w:t>April 2026</w:t>
      </w:r>
    </w:p>
    <w:p w14:paraId="0B4A0440"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b/>
          <w:bCs/>
          <w:color w:val="000000"/>
          <w:kern w:val="0"/>
          <w:lang w:eastAsia="en-GB"/>
          <w14:ligatures w14:val="none"/>
        </w:rPr>
        <w:t>Prepared by:</w:t>
      </w:r>
      <w:r w:rsidRPr="00262F40">
        <w:rPr>
          <w:rFonts w:eastAsia="Times New Roman" w:cs="Times New Roman"/>
          <w:color w:val="000000"/>
          <w:kern w:val="0"/>
          <w:lang w:eastAsia="en-GB"/>
          <w14:ligatures w14:val="none"/>
        </w:rPr>
        <w:br/>
        <w:t>Yorkshire &amp; Humber Parent Carer Forums (PCFs)</w:t>
      </w:r>
    </w:p>
    <w:p w14:paraId="3191CC4A" w14:textId="2A3D7E2A" w:rsidR="00942FAC" w:rsidRPr="00262F40" w:rsidRDefault="00F84078" w:rsidP="00942FAC">
      <w:pPr>
        <w:spacing w:before="100" w:beforeAutospacing="1" w:after="100" w:afterAutospacing="1"/>
        <w:rPr>
          <w:rFonts w:eastAsia="Times New Roman" w:cs="Times New Roman"/>
          <w:color w:val="000000"/>
          <w:kern w:val="0"/>
          <w:lang w:eastAsia="en-GB"/>
          <w14:ligatures w14:val="none"/>
        </w:rPr>
      </w:pPr>
      <w:r>
        <w:rPr>
          <w:rFonts w:eastAsia="Times New Roman" w:cs="Times New Roman"/>
          <w:b/>
          <w:bCs/>
          <w:color w:val="000000"/>
          <w:kern w:val="0"/>
          <w:lang w:eastAsia="en-GB"/>
          <w14:ligatures w14:val="none"/>
        </w:rPr>
        <w:t>Facilitated by</w:t>
      </w:r>
      <w:r w:rsidR="00942FAC" w:rsidRPr="00262F40">
        <w:rPr>
          <w:rFonts w:eastAsia="Times New Roman" w:cs="Times New Roman"/>
          <w:b/>
          <w:bCs/>
          <w:color w:val="000000"/>
          <w:kern w:val="0"/>
          <w:lang w:eastAsia="en-GB"/>
          <w14:ligatures w14:val="none"/>
        </w:rPr>
        <w:t>:</w:t>
      </w:r>
      <w:r w:rsidR="00942FAC" w:rsidRPr="00262F40">
        <w:rPr>
          <w:rFonts w:eastAsia="Times New Roman" w:cs="Times New Roman"/>
          <w:color w:val="000000"/>
          <w:kern w:val="0"/>
          <w:lang w:eastAsia="en-GB"/>
          <w14:ligatures w14:val="none"/>
        </w:rPr>
        <w:br/>
        <w:t>Jayne Fitzgerald</w:t>
      </w:r>
      <w:r w:rsidR="00942FAC" w:rsidRPr="00262F40">
        <w:rPr>
          <w:rFonts w:eastAsia="Times New Roman" w:cs="Times New Roman"/>
          <w:color w:val="000000"/>
          <w:kern w:val="0"/>
          <w:lang w:eastAsia="en-GB"/>
          <w14:ligatures w14:val="none"/>
        </w:rPr>
        <w:br/>
        <w:t>NNPCF Yorkshire &amp; Humber Regional Director</w:t>
      </w:r>
    </w:p>
    <w:p w14:paraId="4156FFD6" w14:textId="1B81F2F8"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b/>
          <w:bCs/>
          <w:color w:val="000000"/>
          <w:kern w:val="0"/>
          <w:lang w:eastAsia="en-GB"/>
          <w14:ligatures w14:val="none"/>
        </w:rPr>
        <w:t>Facilitated Regional Meeting:</w:t>
      </w:r>
      <w:r w:rsidRPr="00262F40">
        <w:rPr>
          <w:rFonts w:eastAsia="Times New Roman" w:cs="Times New Roman"/>
          <w:color w:val="000000"/>
          <w:kern w:val="0"/>
          <w:lang w:eastAsia="en-GB"/>
          <w14:ligatures w14:val="none"/>
        </w:rPr>
        <w:br/>
        <w:t>28 April 2026</w:t>
      </w:r>
      <w:r w:rsidR="001F61ED">
        <w:rPr>
          <w:rFonts w:eastAsia="Times New Roman" w:cs="Times New Roman"/>
          <w:color w:val="000000"/>
          <w:kern w:val="0"/>
          <w:lang w:eastAsia="en-GB"/>
          <w14:ligatures w14:val="none"/>
        </w:rPr>
        <w:t xml:space="preserve"> – 8 PCFs in attendance</w:t>
      </w:r>
    </w:p>
    <w:p w14:paraId="1FBBEAE8" w14:textId="77777777" w:rsidR="00942FAC" w:rsidRPr="00262F40" w:rsidRDefault="00A5320C" w:rsidP="71C840F7">
      <w:pPr>
        <w:rPr>
          <w:rFonts w:eastAsia="Times New Roman" w:cs="Times New Roman"/>
          <w:b/>
          <w:bCs/>
          <w:color w:val="3A7C22" w:themeColor="accent6" w:themeShade="BF"/>
          <w:sz w:val="48"/>
          <w:szCs w:val="48"/>
          <w:lang w:eastAsia="en-GB"/>
        </w:rPr>
      </w:pPr>
      <w:r>
        <w:pict w14:anchorId="5EF72CCA">
          <v:rect id="Rectangle 228" o:spid="_x0000_s1048" style="width:451.3pt;height:.1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6B49F9EE" w14:textId="77777777" w:rsidR="00942FAC" w:rsidRPr="00262F40" w:rsidRDefault="00942FAC" w:rsidP="0A2C3CDF">
      <w:pPr>
        <w:rPr>
          <w:rFonts w:eastAsia="Times New Roman" w:cs="Times New Roman"/>
          <w:b/>
          <w:bCs/>
          <w:color w:val="3A7C22" w:themeColor="accent6" w:themeShade="BF"/>
          <w:kern w:val="36"/>
          <w:sz w:val="48"/>
          <w:szCs w:val="48"/>
          <w:lang w:eastAsia="en-GB"/>
          <w14:ligatures w14:val="none"/>
        </w:rPr>
      </w:pPr>
      <w:r w:rsidRPr="00181E63">
        <w:rPr>
          <w:rFonts w:eastAsia="Times New Roman" w:cs="Times New Roman"/>
          <w:b/>
          <w:bCs/>
          <w:color w:val="3A7C22" w:themeColor="accent6" w:themeShade="BF"/>
          <w:kern w:val="36"/>
          <w:sz w:val="48"/>
          <w:szCs w:val="48"/>
          <w:lang w:eastAsia="en-GB"/>
          <w14:ligatures w14:val="none"/>
        </w:rPr>
        <w:t>Contents</w:t>
      </w:r>
    </w:p>
    <w:p w14:paraId="10062057" w14:textId="77777777" w:rsidR="00942FAC" w:rsidRPr="00262F40" w:rsidRDefault="00942FAC" w:rsidP="71C840F7">
      <w:pPr>
        <w:numPr>
          <w:ilvl w:val="0"/>
          <w:numId w:val="5"/>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Introduction</w:t>
      </w:r>
    </w:p>
    <w:p w14:paraId="56136D44" w14:textId="77777777" w:rsidR="00942FAC" w:rsidRPr="00262F40" w:rsidRDefault="00942FAC" w:rsidP="00942FAC">
      <w:pPr>
        <w:numPr>
          <w:ilvl w:val="0"/>
          <w:numId w:val="5"/>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Regional Evidence Base</w:t>
      </w:r>
    </w:p>
    <w:p w14:paraId="4253A45E" w14:textId="77777777" w:rsidR="00942FAC" w:rsidRPr="00262F40" w:rsidRDefault="00942FAC" w:rsidP="00942FAC">
      <w:pPr>
        <w:numPr>
          <w:ilvl w:val="0"/>
          <w:numId w:val="5"/>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Early Identification &amp; Early Support (Q9–Q10)</w:t>
      </w:r>
    </w:p>
    <w:p w14:paraId="1DD57BBF" w14:textId="77777777" w:rsidR="00942FAC" w:rsidRPr="00262F40" w:rsidRDefault="00942FAC" w:rsidP="00942FAC">
      <w:pPr>
        <w:numPr>
          <w:ilvl w:val="0"/>
          <w:numId w:val="5"/>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Inclusion in Mainstream Education (Q11–Q18)</w:t>
      </w:r>
    </w:p>
    <w:p w14:paraId="21F920CF" w14:textId="77777777" w:rsidR="00942FAC" w:rsidRPr="00262F40" w:rsidRDefault="00942FAC" w:rsidP="00942FAC">
      <w:pPr>
        <w:numPr>
          <w:ilvl w:val="0"/>
          <w:numId w:val="5"/>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Targeted &amp; Specialist Support (Q19–Q25)</w:t>
      </w:r>
    </w:p>
    <w:p w14:paraId="6D6C778B" w14:textId="77777777" w:rsidR="00942FAC" w:rsidRPr="00262F40" w:rsidRDefault="00942FAC" w:rsidP="00942FAC">
      <w:pPr>
        <w:numPr>
          <w:ilvl w:val="0"/>
          <w:numId w:val="5"/>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Accountability &amp; System Leadership (Q26–Q31)</w:t>
      </w:r>
    </w:p>
    <w:p w14:paraId="7533013C" w14:textId="77777777" w:rsidR="00942FAC" w:rsidRPr="00262F40" w:rsidRDefault="00942FAC" w:rsidP="00942FAC">
      <w:pPr>
        <w:numPr>
          <w:ilvl w:val="0"/>
          <w:numId w:val="5"/>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Transitions &amp; Preparing for Adulthood (Q32–Q35)</w:t>
      </w:r>
    </w:p>
    <w:p w14:paraId="40C350A9" w14:textId="77777777" w:rsidR="00942FAC" w:rsidRPr="00262F40" w:rsidRDefault="00942FAC" w:rsidP="00942FAC">
      <w:pPr>
        <w:numPr>
          <w:ilvl w:val="0"/>
          <w:numId w:val="5"/>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Overall Risks &amp; Impact (Q36–Q39)</w:t>
      </w:r>
    </w:p>
    <w:p w14:paraId="1FFA3299" w14:textId="77777777" w:rsidR="00942FAC" w:rsidRPr="00262F40" w:rsidRDefault="00942FAC" w:rsidP="00942FAC">
      <w:pPr>
        <w:numPr>
          <w:ilvl w:val="0"/>
          <w:numId w:val="5"/>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Regional Priority Ranking</w:t>
      </w:r>
    </w:p>
    <w:p w14:paraId="5C73CAD5" w14:textId="77777777" w:rsidR="00942FAC" w:rsidRPr="00262F40" w:rsidRDefault="00942FAC" w:rsidP="00942FAC">
      <w:pPr>
        <w:numPr>
          <w:ilvl w:val="0"/>
          <w:numId w:val="5"/>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Final Regional Messages</w:t>
      </w:r>
    </w:p>
    <w:p w14:paraId="7E96A1CE" w14:textId="77777777" w:rsidR="00942FAC" w:rsidRPr="00262F40" w:rsidRDefault="00942FAC" w:rsidP="71C840F7">
      <w:pPr>
        <w:numPr>
          <w:ilvl w:val="0"/>
          <w:numId w:val="5"/>
        </w:numPr>
        <w:spacing w:before="100" w:beforeAutospacing="1" w:after="100" w:afterAutospacing="1"/>
        <w:rPr>
          <w:rFonts w:eastAsia="Times New Roman" w:cs="Times New Roman"/>
          <w:kern w:val="0"/>
          <w:lang w:eastAsia="en-GB"/>
          <w14:ligatures w14:val="none"/>
        </w:rPr>
      </w:pPr>
      <w:r w:rsidRPr="00262F40">
        <w:rPr>
          <w:rFonts w:eastAsia="Times New Roman" w:cs="Times New Roman"/>
          <w:color w:val="000000"/>
          <w:kern w:val="0"/>
          <w:lang w:eastAsia="en-GB"/>
          <w14:ligatures w14:val="none"/>
        </w:rPr>
        <w:t>Key Regional Recommendations</w:t>
      </w:r>
    </w:p>
    <w:p w14:paraId="228BFA49" w14:textId="77777777" w:rsidR="00942FAC" w:rsidRPr="00262F40" w:rsidRDefault="00A5320C" w:rsidP="71C840F7">
      <w:pPr>
        <w:spacing w:before="100" w:beforeAutospacing="1" w:after="100" w:afterAutospacing="1"/>
        <w:rPr>
          <w:rFonts w:eastAsia="Times New Roman" w:cs="Times New Roman"/>
          <w:kern w:val="0"/>
          <w:lang w:eastAsia="en-GB"/>
          <w14:ligatures w14:val="none"/>
        </w:rPr>
      </w:pPr>
      <w:r>
        <w:pict w14:anchorId="17885D97">
          <v:rect id="Rectangle 226" o:spid="_x0000_s1047" style="width:451.3pt;height:.1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6F0D98D6" w14:textId="77777777" w:rsidR="00942FAC" w:rsidRPr="0075606E" w:rsidRDefault="00942FAC" w:rsidP="00942FAC">
      <w:pPr>
        <w:spacing w:before="100" w:beforeAutospacing="1" w:after="100" w:afterAutospacing="1"/>
        <w:outlineLvl w:val="0"/>
        <w:rPr>
          <w:rFonts w:eastAsia="Times New Roman" w:cs="Times New Roman"/>
          <w:b/>
          <w:bCs/>
          <w:color w:val="3A7C22" w:themeColor="accent6" w:themeShade="BF"/>
          <w:kern w:val="36"/>
          <w:sz w:val="48"/>
          <w:szCs w:val="48"/>
          <w:lang w:eastAsia="en-GB"/>
          <w14:ligatures w14:val="none"/>
        </w:rPr>
      </w:pPr>
      <w:r w:rsidRPr="0075606E">
        <w:rPr>
          <w:rFonts w:eastAsia="Times New Roman" w:cs="Times New Roman"/>
          <w:b/>
          <w:bCs/>
          <w:color w:val="3A7C22" w:themeColor="accent6" w:themeShade="BF"/>
          <w:kern w:val="36"/>
          <w:sz w:val="48"/>
          <w:szCs w:val="48"/>
          <w:lang w:eastAsia="en-GB"/>
          <w14:ligatures w14:val="none"/>
        </w:rPr>
        <w:t>1. Introduction</w:t>
      </w:r>
    </w:p>
    <w:p w14:paraId="77AD2D2B"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lastRenderedPageBreak/>
        <w:t>This response represents the collective lived experience of families across Yorkshire &amp; Humber Parent Carer Forums (PCFs). It has been developed through regional discussion, thematic evidence, and consultation activity across multiple local areas.</w:t>
      </w:r>
    </w:p>
    <w:p w14:paraId="49AACC52"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Yorkshire &amp; Humber PCFs welcome the ambition within the SEND reform proposals to improve outcomes for children and young people. Families across our region share the desire for a system that enables children to thrive, achieve meaningful outcomes, and feel included within their communities.</w:t>
      </w:r>
    </w:p>
    <w:p w14:paraId="386D4FD0"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However, lived experience consistently demonstrates that current challenges are systemic rather than isolated. Families report delays, communication failures, workforce shortages, and inequity in provision across local areas.</w:t>
      </w:r>
    </w:p>
    <w:p w14:paraId="549BB93A"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These issues significantly affect children's development, wellbeing, and long-term outcomes.</w:t>
      </w:r>
    </w:p>
    <w:p w14:paraId="751DB7AA"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Regional discussions confirmed that concerns were </w:t>
      </w:r>
      <w:r w:rsidRPr="00262F40">
        <w:rPr>
          <w:rFonts w:eastAsia="Times New Roman" w:cs="Times New Roman"/>
          <w:b/>
          <w:bCs/>
          <w:color w:val="000000"/>
          <w:kern w:val="0"/>
          <w:lang w:eastAsia="en-GB"/>
          <w14:ligatures w14:val="none"/>
        </w:rPr>
        <w:t>consistent across all areas represented</w:t>
      </w:r>
      <w:r w:rsidRPr="00262F40">
        <w:rPr>
          <w:rFonts w:eastAsia="Times New Roman" w:cs="Times New Roman"/>
          <w:color w:val="000000"/>
          <w:kern w:val="0"/>
          <w:lang w:eastAsia="en-GB"/>
          <w14:ligatures w14:val="none"/>
        </w:rPr>
        <w:t>, demonstrating shared systemic pressures.</w:t>
      </w:r>
    </w:p>
    <w:p w14:paraId="101BED8C" w14:textId="77777777" w:rsidR="00942FAC" w:rsidRPr="00262F40" w:rsidRDefault="00A5320C" w:rsidP="00942FAC">
      <w:pPr>
        <w:rPr>
          <w:rFonts w:eastAsia="Times New Roman" w:cs="Times New Roman"/>
          <w:kern w:val="0"/>
          <w:lang w:eastAsia="en-GB"/>
          <w14:ligatures w14:val="none"/>
        </w:rPr>
      </w:pPr>
      <w:r>
        <w:pict w14:anchorId="0C98B46A">
          <v:rect id="Rectangle 224" o:spid="_x0000_s1046" style="width:451.3pt;height:.1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1A74BFD8" w14:textId="77777777" w:rsidR="00942FAC" w:rsidRPr="0075606E" w:rsidRDefault="00942FAC" w:rsidP="00942FAC">
      <w:pPr>
        <w:spacing w:before="100" w:beforeAutospacing="1" w:after="100" w:afterAutospacing="1"/>
        <w:outlineLvl w:val="0"/>
        <w:rPr>
          <w:rFonts w:eastAsia="Times New Roman" w:cs="Times New Roman"/>
          <w:b/>
          <w:bCs/>
          <w:color w:val="3A7C22" w:themeColor="accent6" w:themeShade="BF"/>
          <w:kern w:val="36"/>
          <w:sz w:val="48"/>
          <w:szCs w:val="48"/>
          <w:lang w:eastAsia="en-GB"/>
          <w14:ligatures w14:val="none"/>
        </w:rPr>
      </w:pPr>
      <w:r w:rsidRPr="0075606E">
        <w:rPr>
          <w:rFonts w:eastAsia="Times New Roman" w:cs="Times New Roman"/>
          <w:b/>
          <w:bCs/>
          <w:color w:val="3A7C22" w:themeColor="accent6" w:themeShade="BF"/>
          <w:kern w:val="36"/>
          <w:sz w:val="48"/>
          <w:szCs w:val="48"/>
          <w:lang w:eastAsia="en-GB"/>
          <w14:ligatures w14:val="none"/>
        </w:rPr>
        <w:t>2. Regional Evidence Base</w:t>
      </w:r>
    </w:p>
    <w:p w14:paraId="0BF08CDA"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This response draws upon the following regional evidence:</w:t>
      </w:r>
    </w:p>
    <w:p w14:paraId="26583055" w14:textId="77777777" w:rsidR="00942FAC" w:rsidRPr="00262F40" w:rsidRDefault="00942FAC" w:rsidP="00942FAC">
      <w:pPr>
        <w:numPr>
          <w:ilvl w:val="0"/>
          <w:numId w:val="6"/>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Yorkshire &amp; Humber Regional EBSA Thematic Report (2025–2026)</w:t>
      </w:r>
    </w:p>
    <w:p w14:paraId="2042FC01" w14:textId="77777777" w:rsidR="00942FAC" w:rsidRPr="00262F40" w:rsidRDefault="00942FAC" w:rsidP="00942FAC">
      <w:pPr>
        <w:numPr>
          <w:ilvl w:val="0"/>
          <w:numId w:val="6"/>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Parent Carer Wellbeing Engagement</w:t>
      </w:r>
    </w:p>
    <w:p w14:paraId="44CA8502" w14:textId="77777777" w:rsidR="00942FAC" w:rsidRPr="00262F40" w:rsidRDefault="00942FAC" w:rsidP="00942FAC">
      <w:pPr>
        <w:numPr>
          <w:ilvl w:val="0"/>
          <w:numId w:val="6"/>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EHCP Process and Delivery Case Studies</w:t>
      </w:r>
    </w:p>
    <w:p w14:paraId="285D84FB" w14:textId="77777777" w:rsidR="00942FAC" w:rsidRPr="00262F40" w:rsidRDefault="00942FAC" w:rsidP="00942FAC">
      <w:pPr>
        <w:numPr>
          <w:ilvl w:val="0"/>
          <w:numId w:val="6"/>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SEND Reform Anxiety Engagement Activity</w:t>
      </w:r>
    </w:p>
    <w:p w14:paraId="26C35033" w14:textId="77777777" w:rsidR="00942FAC" w:rsidRPr="00262F40" w:rsidRDefault="00942FAC" w:rsidP="00942FAC">
      <w:pPr>
        <w:numPr>
          <w:ilvl w:val="0"/>
          <w:numId w:val="6"/>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Transition and Preparing for Adulthood Case Studies</w:t>
      </w:r>
    </w:p>
    <w:p w14:paraId="2DE88527" w14:textId="77777777" w:rsidR="00942FAC" w:rsidRPr="00262F40" w:rsidRDefault="00942FAC" w:rsidP="00942FAC">
      <w:pPr>
        <w:numPr>
          <w:ilvl w:val="0"/>
          <w:numId w:val="6"/>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Multi-area PCF consultation discussions</w:t>
      </w:r>
    </w:p>
    <w:p w14:paraId="4C48EDBA" w14:textId="77777777" w:rsidR="00942FAC" w:rsidRPr="00262F40" w:rsidRDefault="00942FAC" w:rsidP="00942FAC">
      <w:pPr>
        <w:numPr>
          <w:ilvl w:val="0"/>
          <w:numId w:val="6"/>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Regional consultation meeting — April 2026</w:t>
      </w:r>
    </w:p>
    <w:p w14:paraId="62B2760E" w14:textId="461623E4" w:rsidR="00942FAC" w:rsidRPr="00262F40" w:rsidRDefault="00942FAC" w:rsidP="6C4E61FF">
      <w:pPr>
        <w:spacing w:before="100" w:beforeAutospacing="1" w:after="100" w:afterAutospacing="1"/>
        <w:rPr>
          <w:rFonts w:eastAsia="Times New Roman" w:cs="Times New Roman"/>
          <w:b/>
          <w:bCs/>
          <w:color w:val="3A7C22" w:themeColor="accent6" w:themeShade="BF"/>
          <w:sz w:val="48"/>
          <w:szCs w:val="48"/>
          <w:lang w:eastAsia="en-GB"/>
        </w:rPr>
      </w:pPr>
      <w:r w:rsidRPr="00262F40">
        <w:rPr>
          <w:rFonts w:eastAsia="Times New Roman" w:cs="Times New Roman"/>
          <w:color w:val="000000"/>
          <w:kern w:val="0"/>
          <w:lang w:eastAsia="en-GB"/>
          <w14:ligatures w14:val="none"/>
        </w:rPr>
        <w:t>Evidence across all sources demonstrates consistent regional patterns rather than isolated local concerns</w:t>
      </w:r>
      <w:r w:rsidR="00A5320C">
        <w:pict w14:anchorId="24EF96EC">
          <v:rect id="Rectangle 222" o:spid="_x0000_s1045" style="width:451.3pt;height:.1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47F0E10E" w14:textId="461623E4" w:rsidR="00942FAC" w:rsidRPr="00262F40" w:rsidRDefault="00942FAC" w:rsidP="71C840F7">
      <w:pPr>
        <w:spacing w:before="100" w:beforeAutospacing="1" w:after="100" w:afterAutospacing="1"/>
        <w:rPr>
          <w:rFonts w:eastAsia="Times New Roman" w:cs="Times New Roman"/>
          <w:b/>
          <w:bCs/>
          <w:color w:val="3A7C22" w:themeColor="accent6" w:themeShade="BF"/>
          <w:kern w:val="36"/>
          <w:sz w:val="48"/>
          <w:szCs w:val="48"/>
          <w:lang w:eastAsia="en-GB"/>
          <w14:ligatures w14:val="none"/>
        </w:rPr>
      </w:pPr>
      <w:r w:rsidRPr="0075606E">
        <w:rPr>
          <w:rFonts w:eastAsia="Times New Roman" w:cs="Times New Roman"/>
          <w:b/>
          <w:bCs/>
          <w:color w:val="3A7C22" w:themeColor="accent6" w:themeShade="BF"/>
          <w:kern w:val="36"/>
          <w:sz w:val="48"/>
          <w:szCs w:val="48"/>
          <w:lang w:eastAsia="en-GB"/>
          <w14:ligatures w14:val="none"/>
        </w:rPr>
        <w:t>3. Early Identification &amp; Early Support</w:t>
      </w:r>
    </w:p>
    <w:p w14:paraId="5712FC6D" w14:textId="606DF6F0" w:rsidR="00942FAC" w:rsidRPr="00436E80" w:rsidRDefault="00942FAC" w:rsidP="00744C90">
      <w:pPr>
        <w:spacing w:before="100" w:beforeAutospacing="1" w:after="100" w:afterAutospacing="1"/>
        <w:outlineLvl w:val="1"/>
        <w:rPr>
          <w:rFonts w:eastAsia="Times New Roman" w:cs="Times New Roman"/>
          <w:b/>
          <w:bCs/>
          <w:color w:val="000000"/>
          <w:kern w:val="0"/>
          <w:sz w:val="36"/>
          <w:szCs w:val="36"/>
          <w:lang w:eastAsia="en-GB"/>
          <w14:ligatures w14:val="none"/>
        </w:rPr>
      </w:pPr>
      <w:r w:rsidRPr="00436E80">
        <w:rPr>
          <w:rFonts w:eastAsia="Times New Roman" w:cs="Times New Roman"/>
          <w:b/>
          <w:bCs/>
          <w:color w:val="000000"/>
          <w:kern w:val="0"/>
          <w:sz w:val="36"/>
          <w:szCs w:val="36"/>
          <w:lang w:eastAsia="en-GB"/>
          <w14:ligatures w14:val="none"/>
        </w:rPr>
        <w:t>Consultation Questions: Q9–Q10</w:t>
      </w:r>
    </w:p>
    <w:p w14:paraId="4B50741B" w14:textId="77777777" w:rsidR="0066030F" w:rsidRPr="00436E80" w:rsidRDefault="0066030F" w:rsidP="0066030F">
      <w:pPr>
        <w:spacing w:before="100" w:beforeAutospacing="1" w:after="100" w:afterAutospacing="1"/>
        <w:outlineLvl w:val="0"/>
        <w:rPr>
          <w:rFonts w:eastAsia="Times New Roman" w:cs="Times New Roman"/>
          <w:b/>
          <w:bCs/>
          <w:color w:val="3A7C22" w:themeColor="accent6" w:themeShade="BF"/>
          <w:kern w:val="36"/>
          <w:sz w:val="48"/>
          <w:szCs w:val="48"/>
          <w:lang w:eastAsia="en-GB"/>
          <w14:ligatures w14:val="none"/>
        </w:rPr>
      </w:pPr>
      <w:r w:rsidRPr="00436E80">
        <w:rPr>
          <w:rFonts w:eastAsia="Times New Roman" w:cs="Times New Roman"/>
          <w:b/>
          <w:bCs/>
          <w:color w:val="3A7C22" w:themeColor="accent6" w:themeShade="BF"/>
          <w:kern w:val="36"/>
          <w:sz w:val="48"/>
          <w:szCs w:val="48"/>
          <w:lang w:eastAsia="en-GB"/>
          <w14:ligatures w14:val="none"/>
        </w:rPr>
        <w:t>Regional Position</w:t>
      </w:r>
    </w:p>
    <w:p w14:paraId="68831EC6" w14:textId="77777777" w:rsidR="0066030F" w:rsidRPr="00436E80" w:rsidRDefault="0066030F" w:rsidP="0066030F">
      <w:p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lastRenderedPageBreak/>
        <w:t>Yorkshire &amp; Humber Parent Carer Forums strongly support the ambition to improve early identification and early support for children and young people with SEND.</w:t>
      </w:r>
    </w:p>
    <w:p w14:paraId="09409283" w14:textId="77777777" w:rsidR="0066030F" w:rsidRPr="00436E80" w:rsidRDefault="0066030F" w:rsidP="0066030F">
      <w:p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Where early identification works effectively, it leads to improved outcomes, reduced escalation of need, and increased parental confidence. However, families across the region consistently report that early identification is currently inconsistent, fragmented, and heavily dependent on local capacity and workforce availability.</w:t>
      </w:r>
    </w:p>
    <w:p w14:paraId="3666F766" w14:textId="77777777" w:rsidR="0066030F" w:rsidRPr="00436E80" w:rsidRDefault="0066030F" w:rsidP="0A2C3CDF">
      <w:pPr>
        <w:spacing w:before="100" w:beforeAutospacing="1" w:after="100" w:afterAutospacing="1"/>
        <w:rPr>
          <w:rFonts w:eastAsia="Times New Roman" w:cs="Times New Roman"/>
          <w:color w:val="000000" w:themeColor="text1"/>
          <w:lang w:eastAsia="en-GB"/>
        </w:rPr>
      </w:pPr>
      <w:r w:rsidRPr="00436E80">
        <w:rPr>
          <w:rFonts w:eastAsia="Times New Roman" w:cs="Times New Roman"/>
          <w:color w:val="000000"/>
          <w:kern w:val="0"/>
          <w:lang w:eastAsia="en-GB"/>
          <w14:ligatures w14:val="none"/>
        </w:rPr>
        <w:t>There is strong regional agreement that early identification must be </w:t>
      </w:r>
      <w:r w:rsidRPr="00436E80">
        <w:rPr>
          <w:rFonts w:eastAsia="Times New Roman" w:cs="Times New Roman"/>
          <w:b/>
          <w:bCs/>
          <w:color w:val="000000"/>
          <w:kern w:val="0"/>
          <w:lang w:eastAsia="en-GB"/>
          <w14:ligatures w14:val="none"/>
        </w:rPr>
        <w:t>joined up, face-to-face, and supported by clear pathways</w:t>
      </w:r>
      <w:r w:rsidRPr="00436E80">
        <w:rPr>
          <w:rFonts w:eastAsia="Times New Roman" w:cs="Times New Roman"/>
          <w:color w:val="000000"/>
          <w:kern w:val="0"/>
          <w:lang w:eastAsia="en-GB"/>
          <w14:ligatures w14:val="none"/>
        </w:rPr>
        <w:t>, with consistent communication across services.</w:t>
      </w:r>
    </w:p>
    <w:p w14:paraId="1E287506" w14:textId="3FED660B" w:rsidR="0066030F" w:rsidRPr="00436E80" w:rsidRDefault="0066030F" w:rsidP="0A2C3CDF">
      <w:pPr>
        <w:spacing w:before="100" w:beforeAutospacing="1" w:after="100" w:afterAutospacing="1"/>
        <w:rPr>
          <w:kern w:val="0"/>
          <w:lang w:eastAsia="en-GB"/>
          <w14:ligatures w14:val="none"/>
        </w:rPr>
      </w:pPr>
    </w:p>
    <w:p w14:paraId="4F3B7F4D" w14:textId="630793BF" w:rsidR="0066030F" w:rsidRPr="00436E80" w:rsidRDefault="0066030F" w:rsidP="00436E80">
      <w:pPr>
        <w:spacing w:before="100" w:beforeAutospacing="1" w:after="100" w:afterAutospacing="1"/>
        <w:outlineLvl w:val="0"/>
        <w:rPr>
          <w:rFonts w:eastAsia="Times New Roman" w:cs="Times New Roman"/>
          <w:b/>
          <w:bCs/>
          <w:color w:val="3A7C22" w:themeColor="accent6" w:themeShade="BF"/>
          <w:kern w:val="36"/>
          <w:sz w:val="48"/>
          <w:szCs w:val="48"/>
          <w:lang w:eastAsia="en-GB"/>
          <w14:ligatures w14:val="none"/>
        </w:rPr>
      </w:pPr>
      <w:r w:rsidRPr="00436E80">
        <w:rPr>
          <w:rFonts w:eastAsia="Times New Roman" w:cs="Times New Roman"/>
          <w:b/>
          <w:bCs/>
          <w:color w:val="3A7C22" w:themeColor="accent6" w:themeShade="BF"/>
          <w:kern w:val="36"/>
          <w:sz w:val="48"/>
          <w:szCs w:val="48"/>
          <w:lang w:eastAsia="en-GB"/>
          <w14:ligatures w14:val="none"/>
        </w:rPr>
        <w:t>Q9 — Early Identification</w:t>
      </w:r>
    </w:p>
    <w:p w14:paraId="388F8504" w14:textId="77777777" w:rsidR="0066030F" w:rsidRPr="00436E80" w:rsidRDefault="0066030F" w:rsidP="0066030F">
      <w:pPr>
        <w:spacing w:before="100" w:beforeAutospacing="1" w:after="100" w:afterAutospacing="1"/>
        <w:outlineLvl w:val="1"/>
        <w:rPr>
          <w:rFonts w:eastAsia="Times New Roman" w:cs="Times New Roman"/>
          <w:b/>
          <w:bCs/>
          <w:color w:val="000000"/>
          <w:kern w:val="0"/>
          <w:sz w:val="36"/>
          <w:szCs w:val="36"/>
          <w:lang w:eastAsia="en-GB"/>
          <w14:ligatures w14:val="none"/>
        </w:rPr>
      </w:pPr>
      <w:r w:rsidRPr="00436E80">
        <w:rPr>
          <w:rFonts w:eastAsia="Times New Roman" w:cs="Times New Roman"/>
          <w:b/>
          <w:bCs/>
          <w:color w:val="000000"/>
          <w:kern w:val="0"/>
          <w:sz w:val="36"/>
          <w:szCs w:val="36"/>
          <w:lang w:eastAsia="en-GB"/>
          <w14:ligatures w14:val="none"/>
        </w:rPr>
        <w:t>What Works Well</w:t>
      </w:r>
    </w:p>
    <w:p w14:paraId="74EEAE56" w14:textId="77777777" w:rsidR="0066030F" w:rsidRPr="00436E80" w:rsidRDefault="0066030F" w:rsidP="0066030F">
      <w:p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Across Yorkshire &amp; Humber, families and PCFs identified examples of effective early identification, including:</w:t>
      </w:r>
    </w:p>
    <w:p w14:paraId="03A308D0" w14:textId="77777777" w:rsidR="0066030F" w:rsidRPr="00436E80" w:rsidRDefault="0066030F" w:rsidP="00A5320C">
      <w:pPr>
        <w:numPr>
          <w:ilvl w:val="0"/>
          <w:numId w:val="24"/>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b/>
          <w:bCs/>
          <w:color w:val="000000"/>
          <w:kern w:val="0"/>
          <w:lang w:eastAsia="en-GB"/>
          <w14:ligatures w14:val="none"/>
        </w:rPr>
        <w:t>Cluster models of early identification</w:t>
      </w:r>
      <w:r w:rsidRPr="00436E80">
        <w:rPr>
          <w:rFonts w:eastAsia="Times New Roman" w:cs="Times New Roman"/>
          <w:color w:val="000000"/>
          <w:kern w:val="0"/>
          <w:lang w:eastAsia="en-GB"/>
          <w14:ligatures w14:val="none"/>
        </w:rPr>
        <w:t>, with tracking through Early Years and funding support available at Foundation Stage (F2) prior to EHCP assessment.</w:t>
      </w:r>
    </w:p>
    <w:p w14:paraId="2095D8E0" w14:textId="77777777" w:rsidR="0066030F" w:rsidRPr="00436E80" w:rsidRDefault="0066030F" w:rsidP="00A5320C">
      <w:pPr>
        <w:numPr>
          <w:ilvl w:val="0"/>
          <w:numId w:val="24"/>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Established early intervention services such as:</w:t>
      </w:r>
    </w:p>
    <w:p w14:paraId="2FADBD87" w14:textId="77777777" w:rsidR="0066030F" w:rsidRPr="00436E80" w:rsidRDefault="0066030F" w:rsidP="00A5320C">
      <w:pPr>
        <w:numPr>
          <w:ilvl w:val="1"/>
          <w:numId w:val="24"/>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Portage</w:t>
      </w:r>
    </w:p>
    <w:p w14:paraId="374CA7B4" w14:textId="77777777" w:rsidR="0066030F" w:rsidRPr="00436E80" w:rsidRDefault="0066030F" w:rsidP="00A5320C">
      <w:pPr>
        <w:numPr>
          <w:ilvl w:val="1"/>
          <w:numId w:val="24"/>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Specialist Inclusion Teams (SIT)</w:t>
      </w:r>
    </w:p>
    <w:p w14:paraId="12CA7F0F" w14:textId="77777777" w:rsidR="0066030F" w:rsidRPr="00436E80" w:rsidRDefault="0066030F" w:rsidP="00A5320C">
      <w:pPr>
        <w:numPr>
          <w:ilvl w:val="1"/>
          <w:numId w:val="24"/>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Educational Psychology Services (EPS)</w:t>
      </w:r>
    </w:p>
    <w:p w14:paraId="7D790DAE" w14:textId="77777777" w:rsidR="0066030F" w:rsidRPr="00436E80" w:rsidRDefault="0066030F" w:rsidP="00A5320C">
      <w:pPr>
        <w:numPr>
          <w:ilvl w:val="1"/>
          <w:numId w:val="24"/>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Speech and Language Therapy (SALT)</w:t>
      </w:r>
    </w:p>
    <w:p w14:paraId="280EC4FF" w14:textId="77777777" w:rsidR="0066030F" w:rsidRPr="00436E80" w:rsidRDefault="0066030F" w:rsidP="00A5320C">
      <w:pPr>
        <w:numPr>
          <w:ilvl w:val="0"/>
          <w:numId w:val="24"/>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b/>
          <w:bCs/>
          <w:color w:val="000000"/>
          <w:kern w:val="0"/>
          <w:lang w:eastAsia="en-GB"/>
          <w14:ligatures w14:val="none"/>
        </w:rPr>
        <w:t>Early identification within schools and settings</w:t>
      </w:r>
      <w:r w:rsidRPr="00436E80">
        <w:rPr>
          <w:rFonts w:eastAsia="Times New Roman" w:cs="Times New Roman"/>
          <w:color w:val="000000"/>
          <w:kern w:val="0"/>
          <w:lang w:eastAsia="en-GB"/>
          <w14:ligatures w14:val="none"/>
        </w:rPr>
        <w:t>, supported by:</w:t>
      </w:r>
    </w:p>
    <w:p w14:paraId="59A83CFB" w14:textId="77777777" w:rsidR="0066030F" w:rsidRPr="00436E80" w:rsidRDefault="0066030F" w:rsidP="00A5320C">
      <w:pPr>
        <w:numPr>
          <w:ilvl w:val="1"/>
          <w:numId w:val="24"/>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Commissioned SEND inclusion teams</w:t>
      </w:r>
    </w:p>
    <w:p w14:paraId="26385AED" w14:textId="77777777" w:rsidR="0066030F" w:rsidRPr="00436E80" w:rsidRDefault="0066030F" w:rsidP="00A5320C">
      <w:pPr>
        <w:numPr>
          <w:ilvl w:val="1"/>
          <w:numId w:val="24"/>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A SEND presence in every school (in some areas)</w:t>
      </w:r>
    </w:p>
    <w:p w14:paraId="5B050598" w14:textId="77777777" w:rsidR="0066030F" w:rsidRPr="00436E80" w:rsidRDefault="0066030F" w:rsidP="00A5320C">
      <w:pPr>
        <w:numPr>
          <w:ilvl w:val="1"/>
          <w:numId w:val="24"/>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Threshold of need guidance documents (e.g. Rotherham model)</w:t>
      </w:r>
    </w:p>
    <w:p w14:paraId="6AB48DB4" w14:textId="77777777" w:rsidR="0066030F" w:rsidRPr="00436E80" w:rsidRDefault="0066030F" w:rsidP="00A5320C">
      <w:pPr>
        <w:numPr>
          <w:ilvl w:val="0"/>
          <w:numId w:val="24"/>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Programmes such as </w:t>
      </w:r>
      <w:r w:rsidRPr="00436E80">
        <w:rPr>
          <w:rFonts w:eastAsia="Times New Roman" w:cs="Times New Roman"/>
          <w:b/>
          <w:bCs/>
          <w:color w:val="000000"/>
          <w:kern w:val="0"/>
          <w:lang w:eastAsia="en-GB"/>
          <w14:ligatures w14:val="none"/>
        </w:rPr>
        <w:t>PINS (Partnership for Inclusion of Neurodiversity in Schools)</w:t>
      </w:r>
      <w:r w:rsidRPr="00436E80">
        <w:rPr>
          <w:rFonts w:eastAsia="Times New Roman" w:cs="Times New Roman"/>
          <w:color w:val="000000"/>
          <w:kern w:val="0"/>
          <w:lang w:eastAsia="en-GB"/>
          <w14:ligatures w14:val="none"/>
        </w:rPr>
        <w:t> supporting early identification and inclusive practice.</w:t>
      </w:r>
    </w:p>
    <w:p w14:paraId="111A41BE" w14:textId="77777777" w:rsidR="0066030F" w:rsidRPr="00436E80" w:rsidRDefault="0066030F" w:rsidP="00A5320C">
      <w:pPr>
        <w:numPr>
          <w:ilvl w:val="0"/>
          <w:numId w:val="24"/>
        </w:numPr>
        <w:spacing w:before="100" w:beforeAutospacing="1" w:after="100" w:afterAutospacing="1"/>
        <w:rPr>
          <w:rFonts w:eastAsia="Times New Roman" w:cs="Times New Roman"/>
          <w:b/>
          <w:bCs/>
          <w:color w:val="3A7C22" w:themeColor="accent6" w:themeShade="BF"/>
          <w:kern w:val="0"/>
          <w:sz w:val="36"/>
          <w:szCs w:val="36"/>
          <w:lang w:eastAsia="en-GB"/>
          <w14:ligatures w14:val="none"/>
        </w:rPr>
      </w:pPr>
      <w:r w:rsidRPr="00436E80">
        <w:rPr>
          <w:rFonts w:eastAsia="Times New Roman" w:cs="Times New Roman"/>
          <w:color w:val="000000"/>
          <w:kern w:val="0"/>
          <w:lang w:eastAsia="en-GB"/>
          <w14:ligatures w14:val="none"/>
        </w:rPr>
        <w:t>Examples of effective </w:t>
      </w:r>
      <w:r w:rsidRPr="00436E80">
        <w:rPr>
          <w:rFonts w:eastAsia="Times New Roman" w:cs="Times New Roman"/>
          <w:b/>
          <w:bCs/>
          <w:color w:val="000000"/>
          <w:kern w:val="0"/>
          <w:lang w:eastAsia="en-GB"/>
          <w14:ligatures w14:val="none"/>
        </w:rPr>
        <w:t>multi-agency partnership working</w:t>
      </w:r>
      <w:r w:rsidRPr="00436E80">
        <w:rPr>
          <w:rFonts w:eastAsia="Times New Roman" w:cs="Times New Roman"/>
          <w:color w:val="000000"/>
          <w:kern w:val="0"/>
          <w:lang w:eastAsia="en-GB"/>
          <w14:ligatures w14:val="none"/>
        </w:rPr>
        <w:t>, where services communicate and collaborate.</w:t>
      </w:r>
    </w:p>
    <w:p w14:paraId="5C2BC8B6" w14:textId="77777777" w:rsidR="0066030F" w:rsidRPr="00436E80" w:rsidRDefault="0066030F" w:rsidP="0A2C3CDF">
      <w:pPr>
        <w:spacing w:before="100" w:beforeAutospacing="1" w:after="100" w:afterAutospacing="1"/>
        <w:rPr>
          <w:rFonts w:eastAsia="Times New Roman" w:cs="Times New Roman"/>
          <w:b/>
          <w:bCs/>
          <w:color w:val="3A7C22" w:themeColor="accent6" w:themeShade="BF"/>
          <w:kern w:val="0"/>
          <w:sz w:val="36"/>
          <w:szCs w:val="36"/>
          <w:lang w:eastAsia="en-GB"/>
          <w14:ligatures w14:val="none"/>
        </w:rPr>
      </w:pPr>
      <w:r w:rsidRPr="00DE4F03">
        <w:rPr>
          <w:rFonts w:eastAsia="Times New Roman" w:cs="Times New Roman"/>
          <w:b/>
          <w:bCs/>
          <w:color w:val="3A7C22" w:themeColor="accent6" w:themeShade="BF"/>
          <w:kern w:val="0"/>
          <w:sz w:val="36"/>
          <w:szCs w:val="36"/>
          <w:lang w:eastAsia="en-GB"/>
          <w14:ligatures w14:val="none"/>
        </w:rPr>
        <w:t>What Does Not Work</w:t>
      </w:r>
    </w:p>
    <w:p w14:paraId="16BFE51B" w14:textId="77777777" w:rsidR="0066030F" w:rsidRPr="00436E80" w:rsidRDefault="0066030F" w:rsidP="0066030F">
      <w:p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Despite examples of good practice, families report significant system-wide challenges:</w:t>
      </w:r>
    </w:p>
    <w:p w14:paraId="5AC5015E" w14:textId="77777777" w:rsidR="0066030F" w:rsidRPr="00436E80" w:rsidRDefault="0066030F" w:rsidP="00A5320C">
      <w:pPr>
        <w:numPr>
          <w:ilvl w:val="0"/>
          <w:numId w:val="25"/>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Lack of </w:t>
      </w:r>
      <w:r w:rsidRPr="00436E80">
        <w:rPr>
          <w:rFonts w:eastAsia="Times New Roman" w:cs="Times New Roman"/>
          <w:b/>
          <w:bCs/>
          <w:color w:val="000000"/>
          <w:kern w:val="0"/>
          <w:lang w:eastAsia="en-GB"/>
          <w14:ligatures w14:val="none"/>
        </w:rPr>
        <w:t>true multi-disciplinary working across all services and areas</w:t>
      </w:r>
    </w:p>
    <w:p w14:paraId="52D254B4" w14:textId="77777777" w:rsidR="0066030F" w:rsidRPr="00436E80" w:rsidRDefault="0066030F" w:rsidP="00A5320C">
      <w:pPr>
        <w:numPr>
          <w:ilvl w:val="0"/>
          <w:numId w:val="25"/>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Reduced access to </w:t>
      </w:r>
      <w:r w:rsidRPr="00436E80">
        <w:rPr>
          <w:rFonts w:eastAsia="Times New Roman" w:cs="Times New Roman"/>
          <w:b/>
          <w:bCs/>
          <w:color w:val="000000"/>
          <w:kern w:val="0"/>
          <w:lang w:eastAsia="en-GB"/>
          <w14:ligatures w14:val="none"/>
        </w:rPr>
        <w:t>face-to-face assessments</w:t>
      </w:r>
      <w:r w:rsidRPr="00436E80">
        <w:rPr>
          <w:rFonts w:eastAsia="Times New Roman" w:cs="Times New Roman"/>
          <w:color w:val="000000"/>
          <w:kern w:val="0"/>
          <w:lang w:eastAsia="en-GB"/>
          <w14:ligatures w14:val="none"/>
        </w:rPr>
        <w:t>, including 2-year checks conducted virtually due to staffing pressures</w:t>
      </w:r>
    </w:p>
    <w:p w14:paraId="6A086A42" w14:textId="77777777" w:rsidR="0066030F" w:rsidRPr="00436E80" w:rsidRDefault="0066030F" w:rsidP="00A5320C">
      <w:pPr>
        <w:numPr>
          <w:ilvl w:val="0"/>
          <w:numId w:val="25"/>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Inconsistent </w:t>
      </w:r>
      <w:r w:rsidRPr="00436E80">
        <w:rPr>
          <w:rFonts w:eastAsia="Times New Roman" w:cs="Times New Roman"/>
          <w:b/>
          <w:bCs/>
          <w:color w:val="000000"/>
          <w:kern w:val="0"/>
          <w:lang w:eastAsia="en-GB"/>
          <w14:ligatures w14:val="none"/>
        </w:rPr>
        <w:t>culture of partnership</w:t>
      </w:r>
      <w:r w:rsidRPr="00436E80">
        <w:rPr>
          <w:rFonts w:eastAsia="Times New Roman" w:cs="Times New Roman"/>
          <w:color w:val="000000"/>
          <w:kern w:val="0"/>
          <w:lang w:eastAsia="en-GB"/>
          <w14:ligatures w14:val="none"/>
        </w:rPr>
        <w:t>, with variation across services and local areas</w:t>
      </w:r>
    </w:p>
    <w:p w14:paraId="5FE16341" w14:textId="77777777" w:rsidR="0066030F" w:rsidRPr="00436E80" w:rsidRDefault="0066030F" w:rsidP="00A5320C">
      <w:pPr>
        <w:numPr>
          <w:ilvl w:val="0"/>
          <w:numId w:val="25"/>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lastRenderedPageBreak/>
        <w:t>Poor use and integration of </w:t>
      </w:r>
      <w:r w:rsidRPr="00436E80">
        <w:rPr>
          <w:rFonts w:eastAsia="Times New Roman" w:cs="Times New Roman"/>
          <w:b/>
          <w:bCs/>
          <w:color w:val="000000"/>
          <w:kern w:val="0"/>
          <w:lang w:eastAsia="en-GB"/>
          <w14:ligatures w14:val="none"/>
        </w:rPr>
        <w:t>early years developmental data</w:t>
      </w:r>
      <w:r w:rsidRPr="00436E80">
        <w:rPr>
          <w:rFonts w:eastAsia="Times New Roman" w:cs="Times New Roman"/>
          <w:color w:val="000000"/>
          <w:kern w:val="0"/>
          <w:lang w:eastAsia="en-GB"/>
          <w14:ligatures w14:val="none"/>
        </w:rPr>
        <w:t>, including:</w:t>
      </w:r>
    </w:p>
    <w:p w14:paraId="64A9A96D" w14:textId="77777777" w:rsidR="0066030F" w:rsidRPr="00436E80" w:rsidRDefault="0066030F" w:rsidP="00A5320C">
      <w:pPr>
        <w:numPr>
          <w:ilvl w:val="1"/>
          <w:numId w:val="25"/>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Limited use of 2-year check data to inform support</w:t>
      </w:r>
    </w:p>
    <w:p w14:paraId="5BD59B41" w14:textId="77777777" w:rsidR="0066030F" w:rsidRPr="00436E80" w:rsidRDefault="0066030F" w:rsidP="00A5320C">
      <w:pPr>
        <w:numPr>
          <w:ilvl w:val="1"/>
          <w:numId w:val="25"/>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Weak tracking from birth through to school readiness</w:t>
      </w:r>
    </w:p>
    <w:p w14:paraId="2CB1F298" w14:textId="77777777" w:rsidR="0066030F" w:rsidRPr="00436E80" w:rsidRDefault="0066030F" w:rsidP="00A5320C">
      <w:pPr>
        <w:numPr>
          <w:ilvl w:val="0"/>
          <w:numId w:val="25"/>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Lack of coordination when </w:t>
      </w:r>
      <w:r w:rsidRPr="00436E80">
        <w:rPr>
          <w:rFonts w:eastAsia="Times New Roman" w:cs="Times New Roman"/>
          <w:b/>
          <w:bCs/>
          <w:color w:val="000000"/>
          <w:kern w:val="0"/>
          <w:lang w:eastAsia="en-GB"/>
          <w14:ligatures w14:val="none"/>
        </w:rPr>
        <w:t>families access specialist hospitals outside their local area</w:t>
      </w:r>
      <w:r w:rsidRPr="00436E80">
        <w:rPr>
          <w:rFonts w:eastAsia="Times New Roman" w:cs="Times New Roman"/>
          <w:color w:val="000000"/>
          <w:kern w:val="0"/>
          <w:lang w:eastAsia="en-GB"/>
          <w14:ligatures w14:val="none"/>
        </w:rPr>
        <w:t>, resulting in fragmented information sharing</w:t>
      </w:r>
    </w:p>
    <w:p w14:paraId="4CF36544" w14:textId="77777777" w:rsidR="0066030F" w:rsidRPr="00DE4F03" w:rsidRDefault="0066030F" w:rsidP="6C4E61FF">
      <w:pPr>
        <w:spacing w:before="100" w:beforeAutospacing="1" w:after="100" w:afterAutospacing="1"/>
        <w:outlineLvl w:val="1"/>
        <w:rPr>
          <w:rFonts w:eastAsia="Times New Roman" w:cs="Times New Roman"/>
          <w:color w:val="000000" w:themeColor="text1"/>
          <w:lang w:eastAsia="en-GB"/>
        </w:rPr>
      </w:pPr>
      <w:r w:rsidRPr="00DE4F03">
        <w:rPr>
          <w:rFonts w:eastAsia="Times New Roman" w:cs="Times New Roman"/>
          <w:b/>
          <w:bCs/>
          <w:color w:val="3A7C22" w:themeColor="accent6" w:themeShade="BF"/>
          <w:kern w:val="0"/>
          <w:sz w:val="36"/>
          <w:szCs w:val="36"/>
          <w:lang w:eastAsia="en-GB"/>
          <w14:ligatures w14:val="none"/>
        </w:rPr>
        <w:t>Lived Experience</w:t>
      </w:r>
    </w:p>
    <w:p w14:paraId="29981CB7" w14:textId="77777777" w:rsidR="0066030F" w:rsidRPr="00DE4F03" w:rsidRDefault="0066030F" w:rsidP="6C4E61FF">
      <w:pPr>
        <w:spacing w:before="100" w:beforeAutospacing="1" w:after="100" w:afterAutospacing="1"/>
        <w:outlineLvl w:val="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Families consistently describe systems that are not joined up.</w:t>
      </w:r>
    </w:p>
    <w:p w14:paraId="4B92692E" w14:textId="217B03E4" w:rsidR="0066030F" w:rsidRPr="00436E80" w:rsidRDefault="001D60F7" w:rsidP="0066030F">
      <w:pPr>
        <w:spacing w:before="100" w:beforeAutospacing="1" w:after="100" w:afterAutospacing="1"/>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Case study </w:t>
      </w:r>
      <w:r w:rsidR="0066030F" w:rsidRPr="00436E80">
        <w:rPr>
          <w:rFonts w:eastAsia="Times New Roman" w:cs="Times New Roman"/>
          <w:color w:val="000000"/>
          <w:kern w:val="0"/>
          <w:lang w:eastAsia="en-GB"/>
          <w14:ligatures w14:val="none"/>
        </w:rPr>
        <w:t>Example:</w:t>
      </w:r>
    </w:p>
    <w:p w14:paraId="4AD9D53D" w14:textId="0836E855" w:rsidR="0066030F" w:rsidRPr="00436E80" w:rsidRDefault="0066030F" w:rsidP="00A5320C">
      <w:pPr>
        <w:numPr>
          <w:ilvl w:val="0"/>
          <w:numId w:val="26"/>
        </w:numPr>
        <w:spacing w:before="100" w:beforeAutospacing="1" w:after="100" w:afterAutospacing="1"/>
        <w:rPr>
          <w:rFonts w:eastAsia="Times New Roman" w:cs="Times New Roman"/>
          <w:b/>
          <w:bCs/>
          <w:color w:val="000000"/>
          <w:kern w:val="0"/>
          <w:lang w:eastAsia="en-GB"/>
          <w14:ligatures w14:val="none"/>
        </w:rPr>
      </w:pPr>
      <w:r w:rsidRPr="00436E80">
        <w:rPr>
          <w:rFonts w:eastAsia="Times New Roman" w:cs="Times New Roman"/>
          <w:color w:val="000000"/>
          <w:kern w:val="0"/>
          <w:lang w:eastAsia="en-GB"/>
          <w14:ligatures w14:val="none"/>
        </w:rPr>
        <w:t xml:space="preserve">A family </w:t>
      </w:r>
      <w:r w:rsidR="00436E80">
        <w:rPr>
          <w:rFonts w:eastAsia="Times New Roman" w:cs="Times New Roman"/>
          <w:color w:val="000000"/>
          <w:kern w:val="0"/>
          <w:lang w:eastAsia="en-GB"/>
          <w14:ligatures w14:val="none"/>
        </w:rPr>
        <w:t xml:space="preserve"> with physically disabled children  (twins) age 3.5, accessing a specialist out of area  hospital  since birth and local services for SEND </w:t>
      </w:r>
      <w:r w:rsidRPr="00436E80">
        <w:rPr>
          <w:rFonts w:eastAsia="Times New Roman" w:cs="Times New Roman"/>
          <w:color w:val="000000"/>
          <w:kern w:val="0"/>
          <w:lang w:eastAsia="en-GB"/>
          <w14:ligatures w14:val="none"/>
        </w:rPr>
        <w:t>reported that services were not working together, and education settings did not recognise or respond to their child’s needs early enough</w:t>
      </w:r>
      <w:r w:rsidR="00436E80">
        <w:rPr>
          <w:rFonts w:eastAsia="Times New Roman" w:cs="Times New Roman"/>
          <w:color w:val="000000"/>
          <w:kern w:val="0"/>
          <w:lang w:eastAsia="en-GB"/>
          <w14:ligatures w14:val="none"/>
        </w:rPr>
        <w:t>, did not communicate with parents, staff who know the children best were not included in any conversations, resulting in the children about to enter F2 with no support for medical or SEND needs, despite portage and EY services being involved earlier on their journey. Poor Communication at the F1 setting halted all partnership with parents and they are unaware where the children are in terms of EY goals as no assessments and no meetings since Sept 2025. Quote “</w:t>
      </w:r>
      <w:r w:rsidR="00436E80" w:rsidRPr="00436E80">
        <w:rPr>
          <w:rFonts w:eastAsia="Times New Roman" w:cs="Times New Roman"/>
          <w:b/>
          <w:bCs/>
          <w:color w:val="000000"/>
          <w:kern w:val="0"/>
          <w:lang w:eastAsia="en-GB"/>
          <w14:ligatures w14:val="none"/>
        </w:rPr>
        <w:t xml:space="preserve">We only know what we know, no one told us there were goals, our time is spent keeping the child well through multiple appointments and interventions” </w:t>
      </w:r>
    </w:p>
    <w:p w14:paraId="3C7F716F" w14:textId="6C31AE5C" w:rsidR="6C4E61FF" w:rsidRDefault="6C4E61FF" w:rsidP="6C4E61FF">
      <w:pPr>
        <w:rPr>
          <w:b/>
          <w:bCs/>
          <w:color w:val="3A7C22" w:themeColor="accent6" w:themeShade="BF"/>
          <w:sz w:val="36"/>
          <w:szCs w:val="36"/>
        </w:rPr>
      </w:pPr>
    </w:p>
    <w:p w14:paraId="3EAF1447" w14:textId="70FAE687" w:rsidR="6C4E61FF" w:rsidRDefault="6C4E61FF" w:rsidP="6C4E61FF">
      <w:pPr>
        <w:rPr>
          <w:b/>
          <w:bCs/>
          <w:color w:val="3A7C22" w:themeColor="accent6" w:themeShade="BF"/>
          <w:sz w:val="36"/>
          <w:szCs w:val="36"/>
        </w:rPr>
      </w:pPr>
    </w:p>
    <w:p w14:paraId="49085BB4" w14:textId="32E50F51" w:rsidR="6C4E61FF" w:rsidRDefault="6C4E61FF" w:rsidP="6C4E61FF">
      <w:pPr>
        <w:rPr>
          <w:b/>
          <w:bCs/>
          <w:color w:val="3A7C22" w:themeColor="accent6" w:themeShade="BF"/>
          <w:sz w:val="36"/>
          <w:szCs w:val="36"/>
        </w:rPr>
      </w:pPr>
    </w:p>
    <w:p w14:paraId="3D075B32" w14:textId="55A9A5D3" w:rsidR="6C4E61FF" w:rsidRDefault="6C4E61FF" w:rsidP="6C4E61FF">
      <w:pPr>
        <w:rPr>
          <w:b/>
          <w:bCs/>
          <w:color w:val="3A7C22" w:themeColor="accent6" w:themeShade="BF"/>
          <w:sz w:val="36"/>
          <w:szCs w:val="36"/>
        </w:rPr>
      </w:pPr>
    </w:p>
    <w:p w14:paraId="708C2256" w14:textId="402AE968" w:rsidR="6C4E61FF" w:rsidRDefault="6C4E61FF" w:rsidP="6C4E61FF">
      <w:pPr>
        <w:rPr>
          <w:b/>
          <w:bCs/>
          <w:color w:val="3A7C22" w:themeColor="accent6" w:themeShade="BF"/>
          <w:sz w:val="36"/>
          <w:szCs w:val="36"/>
        </w:rPr>
      </w:pPr>
    </w:p>
    <w:p w14:paraId="3228CFDE" w14:textId="6E5E68DF" w:rsidR="6C4E61FF" w:rsidRDefault="6C4E61FF" w:rsidP="6C4E61FF">
      <w:pPr>
        <w:rPr>
          <w:b/>
          <w:bCs/>
          <w:color w:val="3A7C22" w:themeColor="accent6" w:themeShade="BF"/>
          <w:sz w:val="36"/>
          <w:szCs w:val="36"/>
        </w:rPr>
      </w:pPr>
    </w:p>
    <w:p w14:paraId="778434EF" w14:textId="392F0840" w:rsidR="6C4E61FF" w:rsidRDefault="6C4E61FF" w:rsidP="6C4E61FF">
      <w:pPr>
        <w:rPr>
          <w:b/>
          <w:bCs/>
          <w:color w:val="3A7C22" w:themeColor="accent6" w:themeShade="BF"/>
          <w:sz w:val="36"/>
          <w:szCs w:val="36"/>
        </w:rPr>
      </w:pPr>
    </w:p>
    <w:p w14:paraId="19AB9CCC" w14:textId="326853C0" w:rsidR="6C4E61FF" w:rsidRDefault="6C4E61FF" w:rsidP="6C4E61FF">
      <w:r w:rsidRPr="6C4E61FF">
        <w:rPr>
          <w:b/>
          <w:bCs/>
          <w:color w:val="3A7C22" w:themeColor="accent6" w:themeShade="BF"/>
          <w:sz w:val="36"/>
          <w:szCs w:val="36"/>
        </w:rPr>
        <w:t>Key Risks Identified</w:t>
      </w:r>
    </w:p>
    <w:p w14:paraId="2E723BBD" w14:textId="042E0CC7" w:rsidR="6C4E61FF" w:rsidRDefault="6C4E61FF" w:rsidP="6C4E61FF">
      <w:pPr>
        <w:rPr>
          <w:b/>
          <w:bCs/>
          <w:color w:val="3A7C22" w:themeColor="accent6" w:themeShade="BF"/>
          <w:sz w:val="36"/>
          <w:szCs w:val="36"/>
        </w:rPr>
      </w:pPr>
    </w:p>
    <w:p w14:paraId="41EBE77F" w14:textId="381D8174" w:rsidR="6C4E61FF" w:rsidRDefault="6C4E61FF" w:rsidP="6C4E61FF">
      <w:r w:rsidRPr="6C4E61FF">
        <w:rPr>
          <w:color w:val="000000" w:themeColor="text1"/>
        </w:rPr>
        <w:t>Regional discussions highlighted significant risks impacting early identification:</w:t>
      </w:r>
    </w:p>
    <w:p w14:paraId="650E93E1" w14:textId="5163EFC1" w:rsidR="6C4E61FF" w:rsidRDefault="6C4E61FF" w:rsidP="6C4E61FF">
      <w:pPr>
        <w:rPr>
          <w:b/>
          <w:bCs/>
          <w:color w:val="000000" w:themeColor="text1"/>
          <w:sz w:val="27"/>
          <w:szCs w:val="27"/>
        </w:rPr>
      </w:pPr>
    </w:p>
    <w:p w14:paraId="16B749EE" w14:textId="110C4B37" w:rsidR="6C4E61FF" w:rsidRDefault="6C4E61FF" w:rsidP="6C4E61FF">
      <w:r w:rsidRPr="6C4E61FF">
        <w:rPr>
          <w:b/>
          <w:bCs/>
          <w:color w:val="000000" w:themeColor="text1"/>
          <w:sz w:val="27"/>
          <w:szCs w:val="27"/>
        </w:rPr>
        <w:t>Workforce and Capacity</w:t>
      </w:r>
    </w:p>
    <w:p w14:paraId="165622F0" w14:textId="1E27A002" w:rsidR="6C4E61FF" w:rsidRDefault="6C4E61FF" w:rsidP="6C4E61FF">
      <w:pPr>
        <w:rPr>
          <w:b/>
          <w:bCs/>
          <w:color w:val="000000" w:themeColor="text1"/>
          <w:sz w:val="27"/>
          <w:szCs w:val="27"/>
        </w:rPr>
      </w:pPr>
    </w:p>
    <w:p w14:paraId="0DBFF836" w14:textId="2AE600C6" w:rsidR="6C4E61FF" w:rsidRDefault="6C4E61FF" w:rsidP="6C4E61FF">
      <w:pPr>
        <w:pStyle w:val="ListParagraph"/>
        <w:numPr>
          <w:ilvl w:val="0"/>
          <w:numId w:val="4"/>
        </w:numPr>
      </w:pPr>
      <w:r w:rsidRPr="6C4E61FF">
        <w:rPr>
          <w:color w:val="000000" w:themeColor="text1"/>
        </w:rPr>
        <w:t>Recruitment challenges across education, health, and specialist services</w:t>
      </w:r>
    </w:p>
    <w:p w14:paraId="1ED1A9A3" w14:textId="46FDE543" w:rsidR="6C4E61FF" w:rsidRDefault="6C4E61FF" w:rsidP="6C4E61FF">
      <w:pPr>
        <w:pStyle w:val="ListParagraph"/>
        <w:numPr>
          <w:ilvl w:val="0"/>
          <w:numId w:val="4"/>
        </w:numPr>
      </w:pPr>
      <w:r w:rsidRPr="6C4E61FF">
        <w:rPr>
          <w:color w:val="000000" w:themeColor="text1"/>
        </w:rPr>
        <w:t>Schools under significant pressure, limiting access to training opportunities (even when available)</w:t>
      </w:r>
    </w:p>
    <w:p w14:paraId="718B1A25" w14:textId="1E227223" w:rsidR="6C4E61FF" w:rsidRDefault="6C4E61FF" w:rsidP="6C4E61FF">
      <w:pPr>
        <w:pStyle w:val="ListParagraph"/>
        <w:numPr>
          <w:ilvl w:val="0"/>
          <w:numId w:val="4"/>
        </w:numPr>
      </w:pPr>
      <w:r w:rsidRPr="6C4E61FF">
        <w:rPr>
          <w:color w:val="000000" w:themeColor="text1"/>
        </w:rPr>
        <w:t>Insufficient staffing to sustain effective early intervention models</w:t>
      </w:r>
    </w:p>
    <w:p w14:paraId="3794AC40" w14:textId="68A1E7E5" w:rsidR="6C4E61FF" w:rsidRDefault="6C4E61FF" w:rsidP="6C4E61FF">
      <w:pPr>
        <w:rPr>
          <w:b/>
          <w:bCs/>
          <w:color w:val="000000" w:themeColor="text1"/>
          <w:sz w:val="27"/>
          <w:szCs w:val="27"/>
        </w:rPr>
      </w:pPr>
    </w:p>
    <w:p w14:paraId="6E2A1DB9" w14:textId="29DC70F6" w:rsidR="6C4E61FF" w:rsidRDefault="6C4E61FF" w:rsidP="6C4E61FF">
      <w:r w:rsidRPr="6C4E61FF">
        <w:rPr>
          <w:b/>
          <w:bCs/>
          <w:color w:val="000000" w:themeColor="text1"/>
          <w:sz w:val="27"/>
          <w:szCs w:val="27"/>
        </w:rPr>
        <w:t>System Pressure and Waiting Lists</w:t>
      </w:r>
    </w:p>
    <w:p w14:paraId="5771B655" w14:textId="5C04EDEC" w:rsidR="6C4E61FF" w:rsidRDefault="6C4E61FF" w:rsidP="6C4E61FF">
      <w:pPr>
        <w:rPr>
          <w:b/>
          <w:bCs/>
          <w:color w:val="000000" w:themeColor="text1"/>
          <w:sz w:val="27"/>
          <w:szCs w:val="27"/>
        </w:rPr>
      </w:pPr>
    </w:p>
    <w:p w14:paraId="1B36E8C8" w14:textId="6F7A77B8" w:rsidR="6C4E61FF" w:rsidRDefault="6C4E61FF" w:rsidP="6C4E61FF">
      <w:pPr>
        <w:pStyle w:val="ListParagraph"/>
        <w:numPr>
          <w:ilvl w:val="0"/>
          <w:numId w:val="3"/>
        </w:numPr>
      </w:pPr>
      <w:r w:rsidRPr="6C4E61FF">
        <w:rPr>
          <w:color w:val="000000" w:themeColor="text1"/>
        </w:rPr>
        <w:t>Long waiting lists across multiple services, including:</w:t>
      </w:r>
    </w:p>
    <w:p w14:paraId="51C8D2C3" w14:textId="33D25593" w:rsidR="6C4E61FF" w:rsidRDefault="6C4E61FF" w:rsidP="6C4E61FF">
      <w:pPr>
        <w:pStyle w:val="ListParagraph"/>
        <w:numPr>
          <w:ilvl w:val="1"/>
          <w:numId w:val="3"/>
        </w:numPr>
      </w:pPr>
      <w:r w:rsidRPr="6C4E61FF">
        <w:rPr>
          <w:color w:val="000000" w:themeColor="text1"/>
        </w:rPr>
        <w:t>EHCP processes</w:t>
      </w:r>
    </w:p>
    <w:p w14:paraId="12D3CF05" w14:textId="652DA625" w:rsidR="6C4E61FF" w:rsidRDefault="6C4E61FF" w:rsidP="6C4E61FF">
      <w:pPr>
        <w:pStyle w:val="ListParagraph"/>
        <w:numPr>
          <w:ilvl w:val="1"/>
          <w:numId w:val="3"/>
        </w:numPr>
      </w:pPr>
      <w:r w:rsidRPr="6C4E61FF">
        <w:rPr>
          <w:color w:val="000000" w:themeColor="text1"/>
        </w:rPr>
        <w:t>Therapies</w:t>
      </w:r>
    </w:p>
    <w:p w14:paraId="39EBB925" w14:textId="6FBE14EE" w:rsidR="6C4E61FF" w:rsidRDefault="6C4E61FF" w:rsidP="6C4E61FF">
      <w:pPr>
        <w:pStyle w:val="ListParagraph"/>
        <w:numPr>
          <w:ilvl w:val="1"/>
          <w:numId w:val="3"/>
        </w:numPr>
      </w:pPr>
      <w:r w:rsidRPr="6C4E61FF">
        <w:rPr>
          <w:color w:val="000000" w:themeColor="text1"/>
        </w:rPr>
        <w:t>Short breaks</w:t>
      </w:r>
    </w:p>
    <w:p w14:paraId="1A5F3A49" w14:textId="7CDEE6A3" w:rsidR="6C4E61FF" w:rsidRDefault="6C4E61FF" w:rsidP="6C4E61FF">
      <w:pPr>
        <w:pStyle w:val="ListParagraph"/>
        <w:numPr>
          <w:ilvl w:val="1"/>
          <w:numId w:val="3"/>
        </w:numPr>
      </w:pPr>
      <w:r w:rsidRPr="6C4E61FF">
        <w:rPr>
          <w:color w:val="000000" w:themeColor="text1"/>
        </w:rPr>
        <w:t>Mental health support</w:t>
      </w:r>
    </w:p>
    <w:p w14:paraId="1C114971" w14:textId="4161BA3C" w:rsidR="6C4E61FF" w:rsidRDefault="6C4E61FF" w:rsidP="6C4E61FF">
      <w:pPr>
        <w:pStyle w:val="ListParagraph"/>
        <w:numPr>
          <w:ilvl w:val="0"/>
          <w:numId w:val="3"/>
        </w:numPr>
      </w:pPr>
      <w:r w:rsidRPr="6C4E61FF">
        <w:rPr>
          <w:color w:val="000000" w:themeColor="text1"/>
        </w:rPr>
        <w:t>Lack of </w:t>
      </w:r>
      <w:r w:rsidRPr="6C4E61FF">
        <w:rPr>
          <w:b/>
          <w:bCs/>
          <w:color w:val="000000" w:themeColor="text1"/>
        </w:rPr>
        <w:t>support while families are waiting</w:t>
      </w:r>
      <w:r w:rsidRPr="6C4E61FF">
        <w:rPr>
          <w:color w:val="000000" w:themeColor="text1"/>
        </w:rPr>
        <w:t>, leading to isolation and escalation of need</w:t>
      </w:r>
    </w:p>
    <w:p w14:paraId="287673BF" w14:textId="559DF00F" w:rsidR="6C4E61FF" w:rsidRDefault="6C4E61FF" w:rsidP="6C4E61FF">
      <w:pPr>
        <w:rPr>
          <w:b/>
          <w:bCs/>
          <w:color w:val="000000" w:themeColor="text1"/>
          <w:sz w:val="27"/>
          <w:szCs w:val="27"/>
        </w:rPr>
      </w:pPr>
    </w:p>
    <w:p w14:paraId="1B57BF4C" w14:textId="452A384F" w:rsidR="6C4E61FF" w:rsidRDefault="6C4E61FF" w:rsidP="6C4E61FF">
      <w:r w:rsidRPr="6C4E61FF">
        <w:rPr>
          <w:b/>
          <w:bCs/>
          <w:color w:val="000000" w:themeColor="text1"/>
          <w:sz w:val="27"/>
          <w:szCs w:val="27"/>
        </w:rPr>
        <w:t>Inequity Across Areas</w:t>
      </w:r>
    </w:p>
    <w:p w14:paraId="1F4106AB" w14:textId="5332EFF0" w:rsidR="6C4E61FF" w:rsidRDefault="6C4E61FF" w:rsidP="6C4E61FF">
      <w:pPr>
        <w:rPr>
          <w:b/>
          <w:bCs/>
          <w:color w:val="000000" w:themeColor="text1"/>
          <w:sz w:val="27"/>
          <w:szCs w:val="27"/>
        </w:rPr>
      </w:pPr>
    </w:p>
    <w:p w14:paraId="5DA61A65" w14:textId="1804D84A" w:rsidR="6C4E61FF" w:rsidRDefault="6C4E61FF" w:rsidP="6C4E61FF">
      <w:pPr>
        <w:pStyle w:val="ListParagraph"/>
        <w:numPr>
          <w:ilvl w:val="0"/>
          <w:numId w:val="2"/>
        </w:numPr>
      </w:pPr>
      <w:r w:rsidRPr="6C4E61FF">
        <w:rPr>
          <w:color w:val="000000" w:themeColor="text1"/>
        </w:rPr>
        <w:t>Significant variation in:</w:t>
      </w:r>
    </w:p>
    <w:p w14:paraId="0BCE8C9E" w14:textId="3D043182" w:rsidR="6C4E61FF" w:rsidRDefault="6C4E61FF" w:rsidP="6C4E61FF">
      <w:pPr>
        <w:pStyle w:val="ListParagraph"/>
        <w:numPr>
          <w:ilvl w:val="1"/>
          <w:numId w:val="2"/>
        </w:numPr>
      </w:pPr>
      <w:r w:rsidRPr="6C4E61FF">
        <w:rPr>
          <w:color w:val="000000" w:themeColor="text1"/>
        </w:rPr>
        <w:t>Service thresholds</w:t>
      </w:r>
    </w:p>
    <w:p w14:paraId="479A75B0" w14:textId="1BB66CFD" w:rsidR="6C4E61FF" w:rsidRDefault="6C4E61FF" w:rsidP="6C4E61FF">
      <w:pPr>
        <w:pStyle w:val="ListParagraph"/>
        <w:numPr>
          <w:ilvl w:val="1"/>
          <w:numId w:val="2"/>
        </w:numPr>
        <w:rPr>
          <w:color w:val="000000" w:themeColor="text1"/>
        </w:rPr>
      </w:pPr>
      <w:r w:rsidRPr="6C4E61FF">
        <w:rPr>
          <w:color w:val="000000" w:themeColor="text1"/>
        </w:rPr>
        <w:t>Waiting times</w:t>
      </w:r>
    </w:p>
    <w:p w14:paraId="146A771C" w14:textId="6895E9DE" w:rsidR="6C4E61FF" w:rsidRDefault="6C4E61FF" w:rsidP="6C4E61FF">
      <w:pPr>
        <w:pStyle w:val="ListParagraph"/>
        <w:numPr>
          <w:ilvl w:val="1"/>
          <w:numId w:val="2"/>
        </w:numPr>
      </w:pPr>
      <w:r w:rsidRPr="6C4E61FF">
        <w:rPr>
          <w:color w:val="000000" w:themeColor="text1"/>
        </w:rPr>
        <w:t>Local offers</w:t>
      </w:r>
    </w:p>
    <w:p w14:paraId="2F5E3218" w14:textId="3017F3EF" w:rsidR="6C4E61FF" w:rsidRDefault="6C4E61FF" w:rsidP="6C4E61FF">
      <w:pPr>
        <w:pStyle w:val="ListParagraph"/>
        <w:numPr>
          <w:ilvl w:val="0"/>
          <w:numId w:val="2"/>
        </w:numPr>
      </w:pPr>
      <w:r w:rsidRPr="6C4E61FF">
        <w:rPr>
          <w:color w:val="000000" w:themeColor="text1"/>
        </w:rPr>
        <w:t>A </w:t>
      </w:r>
      <w:r w:rsidRPr="6C4E61FF">
        <w:rPr>
          <w:b/>
          <w:bCs/>
          <w:color w:val="000000" w:themeColor="text1"/>
        </w:rPr>
        <w:t>postcode lottery</w:t>
      </w:r>
      <w:r w:rsidRPr="6C4E61FF">
        <w:rPr>
          <w:color w:val="000000" w:themeColor="text1"/>
        </w:rPr>
        <w:t>, resulting in unequal access to support</w:t>
      </w:r>
    </w:p>
    <w:p w14:paraId="5939B74F" w14:textId="59C703A1" w:rsidR="6C4E61FF" w:rsidRDefault="6C4E61FF" w:rsidP="6C4E61FF">
      <w:pPr>
        <w:pStyle w:val="ListParagraph"/>
        <w:numPr>
          <w:ilvl w:val="0"/>
          <w:numId w:val="2"/>
        </w:numPr>
      </w:pPr>
      <w:r w:rsidRPr="6C4E61FF">
        <w:rPr>
          <w:color w:val="000000" w:themeColor="text1"/>
        </w:rPr>
        <w:t>Backlogs leading to prioritisation of new referrals over ongoing need, reducing trust in the system</w:t>
      </w:r>
    </w:p>
    <w:p w14:paraId="0AA3D881" w14:textId="49094C9E" w:rsidR="6C4E61FF" w:rsidRDefault="6C4E61FF" w:rsidP="6C4E61FF">
      <w:pPr>
        <w:rPr>
          <w:b/>
          <w:bCs/>
          <w:color w:val="000000" w:themeColor="text1"/>
          <w:sz w:val="27"/>
          <w:szCs w:val="27"/>
        </w:rPr>
      </w:pPr>
    </w:p>
    <w:p w14:paraId="594FF6D1" w14:textId="3B25648C" w:rsidR="6C4E61FF" w:rsidRDefault="6C4E61FF" w:rsidP="6C4E61FF">
      <w:r w:rsidRPr="6C4E61FF">
        <w:rPr>
          <w:b/>
          <w:bCs/>
          <w:color w:val="000000" w:themeColor="text1"/>
          <w:sz w:val="27"/>
          <w:szCs w:val="27"/>
        </w:rPr>
        <w:t>System Fragmentation</w:t>
      </w:r>
    </w:p>
    <w:p w14:paraId="4DB01085" w14:textId="1854A7ED" w:rsidR="6C4E61FF" w:rsidRDefault="6C4E61FF" w:rsidP="6C4E61FF">
      <w:pPr>
        <w:rPr>
          <w:b/>
          <w:bCs/>
          <w:color w:val="000000" w:themeColor="text1"/>
          <w:sz w:val="27"/>
          <w:szCs w:val="27"/>
        </w:rPr>
      </w:pPr>
    </w:p>
    <w:p w14:paraId="72919472" w14:textId="7F88872D" w:rsidR="6C4E61FF" w:rsidRDefault="6C4E61FF" w:rsidP="6C4E61FF">
      <w:pPr>
        <w:pStyle w:val="ListParagraph"/>
        <w:numPr>
          <w:ilvl w:val="0"/>
          <w:numId w:val="1"/>
        </w:numPr>
      </w:pPr>
      <w:r w:rsidRPr="6C4E61FF">
        <w:rPr>
          <w:color w:val="000000" w:themeColor="text1"/>
        </w:rPr>
        <w:t>Multiple strategies and programmes (e.g. BSfL, PINS) not consistently aligned</w:t>
      </w:r>
    </w:p>
    <w:p w14:paraId="65266D7A" w14:textId="1770C4A9" w:rsidR="6C4E61FF" w:rsidRDefault="6C4E61FF" w:rsidP="6C4E61FF">
      <w:pPr>
        <w:pStyle w:val="ListParagraph"/>
        <w:numPr>
          <w:ilvl w:val="0"/>
          <w:numId w:val="1"/>
        </w:numPr>
        <w:rPr>
          <w:color w:val="000000" w:themeColor="text1"/>
        </w:rPr>
      </w:pPr>
      <w:r w:rsidRPr="6C4E61FF">
        <w:rPr>
          <w:color w:val="000000" w:themeColor="text1"/>
        </w:rPr>
        <w:t>Risk that funding initiatives are not integrated effectively across systems</w:t>
      </w:r>
    </w:p>
    <w:p w14:paraId="60C37CE5" w14:textId="073A6236" w:rsidR="6C4E61FF" w:rsidRDefault="6C4E61FF" w:rsidP="6C4E61FF">
      <w:pPr>
        <w:rPr>
          <w:color w:val="000000" w:themeColor="text1"/>
        </w:rPr>
      </w:pPr>
    </w:p>
    <w:p w14:paraId="4B0C4463" w14:textId="3D88333A" w:rsidR="6C4E61FF" w:rsidRDefault="6C4E61FF" w:rsidP="6C4E61FF">
      <w:pPr>
        <w:rPr>
          <w:color w:val="000000" w:themeColor="text1"/>
        </w:rPr>
      </w:pPr>
    </w:p>
    <w:p w14:paraId="3E2B8363" w14:textId="2A3EFDB3" w:rsidR="6C4E61FF" w:rsidRDefault="6C4E61FF" w:rsidP="6C4E61FF">
      <w:pPr>
        <w:spacing w:beforeAutospacing="1" w:afterAutospacing="1"/>
        <w:outlineLvl w:val="1"/>
        <w:rPr>
          <w:rFonts w:eastAsia="Times New Roman" w:cs="Times New Roman"/>
          <w:b/>
          <w:bCs/>
          <w:color w:val="3A7C22" w:themeColor="accent6" w:themeShade="BF"/>
          <w:sz w:val="36"/>
          <w:szCs w:val="36"/>
          <w:lang w:eastAsia="en-GB"/>
        </w:rPr>
      </w:pPr>
    </w:p>
    <w:p w14:paraId="42463026" w14:textId="3B807B5A" w:rsidR="6C4E61FF" w:rsidRDefault="6C4E61FF" w:rsidP="6C4E61FF">
      <w:pPr>
        <w:spacing w:beforeAutospacing="1" w:afterAutospacing="1"/>
        <w:outlineLvl w:val="1"/>
        <w:rPr>
          <w:rFonts w:eastAsia="Times New Roman" w:cs="Times New Roman"/>
          <w:b/>
          <w:bCs/>
          <w:color w:val="3A7C22" w:themeColor="accent6" w:themeShade="BF"/>
          <w:sz w:val="36"/>
          <w:szCs w:val="36"/>
          <w:lang w:eastAsia="en-GB"/>
        </w:rPr>
      </w:pPr>
    </w:p>
    <w:p w14:paraId="553442B5" w14:textId="77777777" w:rsidR="0066030F" w:rsidRPr="00436E80" w:rsidRDefault="0066030F" w:rsidP="0066030F">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436E80">
        <w:rPr>
          <w:rFonts w:eastAsia="Times New Roman" w:cs="Times New Roman"/>
          <w:b/>
          <w:bCs/>
          <w:color w:val="3A7C22" w:themeColor="accent6" w:themeShade="BF"/>
          <w:kern w:val="0"/>
          <w:sz w:val="36"/>
          <w:szCs w:val="36"/>
          <w:lang w:eastAsia="en-GB"/>
          <w14:ligatures w14:val="none"/>
        </w:rPr>
        <w:t>Suggested Improvements — Q9</w:t>
      </w:r>
    </w:p>
    <w:p w14:paraId="50F0062D" w14:textId="77777777" w:rsidR="0066030F" w:rsidRPr="00436E80" w:rsidRDefault="0066030F" w:rsidP="0066030F">
      <w:p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Yorkshire &amp; Humber PCFs recommend:</w:t>
      </w:r>
    </w:p>
    <w:p w14:paraId="2329BFD2" w14:textId="77777777" w:rsidR="0066030F" w:rsidRPr="00436E80" w:rsidRDefault="0066030F" w:rsidP="0066030F">
      <w:pPr>
        <w:spacing w:before="100" w:beforeAutospacing="1" w:after="100" w:afterAutospacing="1"/>
        <w:outlineLvl w:val="2"/>
        <w:rPr>
          <w:rFonts w:eastAsia="Times New Roman" w:cs="Times New Roman"/>
          <w:b/>
          <w:bCs/>
          <w:color w:val="000000"/>
          <w:kern w:val="0"/>
          <w:sz w:val="27"/>
          <w:szCs w:val="27"/>
          <w:lang w:eastAsia="en-GB"/>
          <w14:ligatures w14:val="none"/>
        </w:rPr>
      </w:pPr>
      <w:r w:rsidRPr="00436E80">
        <w:rPr>
          <w:rFonts w:eastAsia="Times New Roman" w:cs="Times New Roman"/>
          <w:b/>
          <w:bCs/>
          <w:color w:val="000000"/>
          <w:kern w:val="0"/>
          <w:sz w:val="27"/>
          <w:szCs w:val="27"/>
          <w:lang w:eastAsia="en-GB"/>
          <w14:ligatures w14:val="none"/>
        </w:rPr>
        <w:t>1. Strengthen Face-to-Face Early Identification</w:t>
      </w:r>
    </w:p>
    <w:p w14:paraId="13B09C1B" w14:textId="77777777" w:rsidR="0066030F" w:rsidRPr="00436E80" w:rsidRDefault="0066030F" w:rsidP="00A5320C">
      <w:pPr>
        <w:numPr>
          <w:ilvl w:val="0"/>
          <w:numId w:val="27"/>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Ensure early identification interactions are </w:t>
      </w:r>
      <w:r w:rsidRPr="00436E80">
        <w:rPr>
          <w:rFonts w:eastAsia="Times New Roman" w:cs="Times New Roman"/>
          <w:b/>
          <w:bCs/>
          <w:color w:val="000000"/>
          <w:kern w:val="0"/>
          <w:lang w:eastAsia="en-GB"/>
          <w14:ligatures w14:val="none"/>
        </w:rPr>
        <w:t>face-to-face wherever possible</w:t>
      </w:r>
    </w:p>
    <w:p w14:paraId="2A0CF94E" w14:textId="42FEF6F2" w:rsidR="0066030F" w:rsidRPr="00436E80" w:rsidRDefault="0066030F" w:rsidP="00A5320C">
      <w:pPr>
        <w:numPr>
          <w:ilvl w:val="0"/>
          <w:numId w:val="27"/>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Improve quality and accuracy of early assessments</w:t>
      </w:r>
    </w:p>
    <w:p w14:paraId="4EC4E998" w14:textId="77777777" w:rsidR="0066030F" w:rsidRPr="00436E80" w:rsidRDefault="0066030F" w:rsidP="0066030F">
      <w:pPr>
        <w:spacing w:before="100" w:beforeAutospacing="1" w:after="100" w:afterAutospacing="1"/>
        <w:outlineLvl w:val="2"/>
        <w:rPr>
          <w:rFonts w:eastAsia="Times New Roman" w:cs="Times New Roman"/>
          <w:b/>
          <w:bCs/>
          <w:color w:val="000000"/>
          <w:kern w:val="0"/>
          <w:sz w:val="27"/>
          <w:szCs w:val="27"/>
          <w:lang w:eastAsia="en-GB"/>
          <w14:ligatures w14:val="none"/>
        </w:rPr>
      </w:pPr>
      <w:r w:rsidRPr="00436E80">
        <w:rPr>
          <w:rFonts w:eastAsia="Times New Roman" w:cs="Times New Roman"/>
          <w:b/>
          <w:bCs/>
          <w:color w:val="000000"/>
          <w:kern w:val="0"/>
          <w:sz w:val="27"/>
          <w:szCs w:val="27"/>
          <w:lang w:eastAsia="en-GB"/>
          <w14:ligatures w14:val="none"/>
        </w:rPr>
        <w:t>2. Create Clear and Accessible Pathways</w:t>
      </w:r>
    </w:p>
    <w:p w14:paraId="73425843" w14:textId="77777777" w:rsidR="0066030F" w:rsidRPr="00436E80" w:rsidRDefault="0066030F" w:rsidP="00A5320C">
      <w:pPr>
        <w:numPr>
          <w:ilvl w:val="0"/>
          <w:numId w:val="28"/>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Provide </w:t>
      </w:r>
      <w:r w:rsidRPr="00436E80">
        <w:rPr>
          <w:rFonts w:eastAsia="Times New Roman" w:cs="Times New Roman"/>
          <w:b/>
          <w:bCs/>
          <w:color w:val="000000"/>
          <w:kern w:val="0"/>
          <w:lang w:eastAsia="en-GB"/>
          <w14:ligatures w14:val="none"/>
        </w:rPr>
        <w:t>clear, transparent pathways</w:t>
      </w:r>
      <w:r w:rsidRPr="00436E80">
        <w:rPr>
          <w:rFonts w:eastAsia="Times New Roman" w:cs="Times New Roman"/>
          <w:color w:val="000000"/>
          <w:kern w:val="0"/>
          <w:lang w:eastAsia="en-GB"/>
          <w14:ligatures w14:val="none"/>
        </w:rPr>
        <w:t> for:</w:t>
      </w:r>
    </w:p>
    <w:p w14:paraId="5340FFB2" w14:textId="77777777" w:rsidR="0066030F" w:rsidRPr="00436E80" w:rsidRDefault="0066030F" w:rsidP="00A5320C">
      <w:pPr>
        <w:numPr>
          <w:ilvl w:val="1"/>
          <w:numId w:val="28"/>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Assessment</w:t>
      </w:r>
    </w:p>
    <w:p w14:paraId="7F9E2527" w14:textId="77777777" w:rsidR="0066030F" w:rsidRPr="00436E80" w:rsidRDefault="0066030F" w:rsidP="00A5320C">
      <w:pPr>
        <w:numPr>
          <w:ilvl w:val="1"/>
          <w:numId w:val="28"/>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Support</w:t>
      </w:r>
    </w:p>
    <w:p w14:paraId="71045309" w14:textId="77777777" w:rsidR="0066030F" w:rsidRPr="00436E80" w:rsidRDefault="0066030F" w:rsidP="00A5320C">
      <w:pPr>
        <w:numPr>
          <w:ilvl w:val="1"/>
          <w:numId w:val="28"/>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Referral criteria</w:t>
      </w:r>
    </w:p>
    <w:p w14:paraId="4DF26280" w14:textId="77777777" w:rsidR="0066030F" w:rsidRPr="00436E80" w:rsidRDefault="0066030F" w:rsidP="00A5320C">
      <w:pPr>
        <w:numPr>
          <w:ilvl w:val="0"/>
          <w:numId w:val="28"/>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Ensure families understand what support is available and how to access it</w:t>
      </w:r>
    </w:p>
    <w:p w14:paraId="66B9A76F" w14:textId="4A547BC1" w:rsidR="0066030F" w:rsidRPr="00436E80" w:rsidRDefault="0066030F" w:rsidP="0066030F">
      <w:pPr>
        <w:rPr>
          <w:rFonts w:eastAsia="Times New Roman" w:cs="Times New Roman"/>
          <w:kern w:val="0"/>
          <w:lang w:eastAsia="en-GB"/>
          <w14:ligatures w14:val="none"/>
        </w:rPr>
      </w:pPr>
    </w:p>
    <w:p w14:paraId="7B592C7B" w14:textId="77777777" w:rsidR="0066030F" w:rsidRPr="00436E80" w:rsidRDefault="0066030F" w:rsidP="0066030F">
      <w:pPr>
        <w:spacing w:before="100" w:beforeAutospacing="1" w:after="100" w:afterAutospacing="1"/>
        <w:outlineLvl w:val="2"/>
        <w:rPr>
          <w:rFonts w:eastAsia="Times New Roman" w:cs="Times New Roman"/>
          <w:b/>
          <w:bCs/>
          <w:color w:val="000000"/>
          <w:kern w:val="0"/>
          <w:sz w:val="27"/>
          <w:szCs w:val="27"/>
          <w:lang w:eastAsia="en-GB"/>
          <w14:ligatures w14:val="none"/>
        </w:rPr>
      </w:pPr>
      <w:r w:rsidRPr="00436E80">
        <w:rPr>
          <w:rFonts w:eastAsia="Times New Roman" w:cs="Times New Roman"/>
          <w:b/>
          <w:bCs/>
          <w:color w:val="000000"/>
          <w:kern w:val="0"/>
          <w:sz w:val="27"/>
          <w:szCs w:val="27"/>
          <w:lang w:eastAsia="en-GB"/>
          <w14:ligatures w14:val="none"/>
        </w:rPr>
        <w:t>3. Develop a National Communication Strategy</w:t>
      </w:r>
    </w:p>
    <w:p w14:paraId="270C5EC0" w14:textId="77777777" w:rsidR="0066030F" w:rsidRPr="00436E80" w:rsidRDefault="0066030F" w:rsidP="00A5320C">
      <w:pPr>
        <w:numPr>
          <w:ilvl w:val="0"/>
          <w:numId w:val="29"/>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Recognise that </w:t>
      </w:r>
      <w:r w:rsidRPr="00436E80">
        <w:rPr>
          <w:rFonts w:eastAsia="Times New Roman" w:cs="Times New Roman"/>
          <w:b/>
          <w:bCs/>
          <w:color w:val="000000"/>
          <w:kern w:val="0"/>
          <w:lang w:eastAsia="en-GB"/>
          <w14:ligatures w14:val="none"/>
        </w:rPr>
        <w:t>“parents don’t know what they don’t know”</w:t>
      </w:r>
    </w:p>
    <w:p w14:paraId="209BAD2A" w14:textId="77777777" w:rsidR="0066030F" w:rsidRPr="00436E80" w:rsidRDefault="0066030F" w:rsidP="00A5320C">
      <w:pPr>
        <w:numPr>
          <w:ilvl w:val="0"/>
          <w:numId w:val="29"/>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Provide accessible, consistent information across services and government communications</w:t>
      </w:r>
    </w:p>
    <w:p w14:paraId="0F4EEDB1" w14:textId="77777777" w:rsidR="0066030F" w:rsidRPr="00436E80" w:rsidRDefault="0066030F" w:rsidP="00A5320C">
      <w:pPr>
        <w:numPr>
          <w:ilvl w:val="0"/>
          <w:numId w:val="29"/>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Ensure communication is inclusive and tailored for SEND families</w:t>
      </w:r>
    </w:p>
    <w:p w14:paraId="62015313" w14:textId="261C6CC9" w:rsidR="0066030F" w:rsidRPr="00436E80" w:rsidRDefault="0066030F" w:rsidP="0066030F">
      <w:pPr>
        <w:rPr>
          <w:rFonts w:eastAsia="Times New Roman" w:cs="Times New Roman"/>
          <w:kern w:val="0"/>
          <w:lang w:eastAsia="en-GB"/>
          <w14:ligatures w14:val="none"/>
        </w:rPr>
      </w:pPr>
    </w:p>
    <w:p w14:paraId="67DCED72" w14:textId="1845A33F" w:rsidR="0066030F" w:rsidRPr="00436E80" w:rsidRDefault="00436E80" w:rsidP="0066030F">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436E80">
        <w:rPr>
          <w:rFonts w:eastAsia="Times New Roman" w:cs="Times New Roman"/>
          <w:b/>
          <w:bCs/>
          <w:color w:val="3A7C22" w:themeColor="accent6" w:themeShade="BF"/>
          <w:kern w:val="0"/>
          <w:sz w:val="36"/>
          <w:szCs w:val="36"/>
          <w:lang w:eastAsia="en-GB"/>
          <w14:ligatures w14:val="none"/>
        </w:rPr>
        <w:t xml:space="preserve">Suggested </w:t>
      </w:r>
      <w:r w:rsidR="0066030F" w:rsidRPr="00436E80">
        <w:rPr>
          <w:rFonts w:eastAsia="Times New Roman" w:cs="Times New Roman"/>
          <w:b/>
          <w:bCs/>
          <w:color w:val="3A7C22" w:themeColor="accent6" w:themeShade="BF"/>
          <w:kern w:val="0"/>
          <w:sz w:val="36"/>
          <w:szCs w:val="36"/>
          <w:lang w:eastAsia="en-GB"/>
          <w14:ligatures w14:val="none"/>
        </w:rPr>
        <w:t>Regional Message — Q9</w:t>
      </w:r>
    </w:p>
    <w:p w14:paraId="218E1DAF" w14:textId="77777777" w:rsidR="0066030F" w:rsidRPr="00436E80" w:rsidRDefault="0066030F" w:rsidP="0066030F">
      <w:p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b/>
          <w:bCs/>
          <w:color w:val="000000"/>
          <w:kern w:val="0"/>
          <w:lang w:eastAsia="en-GB"/>
          <w14:ligatures w14:val="none"/>
        </w:rPr>
        <w:t>Early identification fails when services do not communicate effectively, work together, and provide timely support to families.</w:t>
      </w:r>
    </w:p>
    <w:p w14:paraId="6415924C" w14:textId="77777777" w:rsidR="0066030F" w:rsidRPr="00436E80" w:rsidRDefault="00A5320C" w:rsidP="0066030F">
      <w:pPr>
        <w:rPr>
          <w:rFonts w:eastAsia="Times New Roman" w:cs="Times New Roman"/>
          <w:kern w:val="0"/>
          <w:lang w:eastAsia="en-GB"/>
          <w14:ligatures w14:val="none"/>
        </w:rPr>
      </w:pPr>
      <w:r>
        <w:pict w14:anchorId="30E8B354">
          <v:rect id="Rectangle 220" o:spid="_x0000_s1044" style="width:451.3pt;height:.1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anchorlock/>
          </v:rect>
        </w:pict>
      </w:r>
    </w:p>
    <w:p w14:paraId="77505C0A" w14:textId="15544C6F" w:rsidR="6C4E61FF" w:rsidRDefault="6C4E61FF" w:rsidP="6C4E61FF">
      <w:pPr>
        <w:spacing w:beforeAutospacing="1" w:afterAutospacing="1"/>
        <w:outlineLvl w:val="0"/>
        <w:rPr>
          <w:rFonts w:eastAsia="Times New Roman" w:cs="Times New Roman"/>
          <w:b/>
          <w:bCs/>
          <w:color w:val="3A7C22" w:themeColor="accent6" w:themeShade="BF"/>
          <w:sz w:val="48"/>
          <w:szCs w:val="48"/>
          <w:lang w:eastAsia="en-GB"/>
        </w:rPr>
      </w:pPr>
    </w:p>
    <w:p w14:paraId="00840129" w14:textId="242A5FDF" w:rsidR="6C4E61FF" w:rsidRDefault="6C4E61FF" w:rsidP="6C4E61FF">
      <w:pPr>
        <w:spacing w:beforeAutospacing="1" w:afterAutospacing="1"/>
        <w:outlineLvl w:val="0"/>
        <w:rPr>
          <w:rFonts w:eastAsia="Times New Roman" w:cs="Times New Roman"/>
          <w:b/>
          <w:bCs/>
          <w:color w:val="3A7C22" w:themeColor="accent6" w:themeShade="BF"/>
          <w:sz w:val="48"/>
          <w:szCs w:val="48"/>
          <w:lang w:eastAsia="en-GB"/>
        </w:rPr>
      </w:pPr>
    </w:p>
    <w:p w14:paraId="72395FB8" w14:textId="65FB9C0F" w:rsidR="6C4E61FF" w:rsidRDefault="6C4E61FF" w:rsidP="6C4E61FF">
      <w:pPr>
        <w:spacing w:beforeAutospacing="1" w:afterAutospacing="1"/>
        <w:outlineLvl w:val="0"/>
        <w:rPr>
          <w:rFonts w:eastAsia="Times New Roman" w:cs="Times New Roman"/>
          <w:b/>
          <w:bCs/>
          <w:color w:val="3A7C22" w:themeColor="accent6" w:themeShade="BF"/>
          <w:sz w:val="48"/>
          <w:szCs w:val="48"/>
          <w:lang w:eastAsia="en-GB"/>
        </w:rPr>
      </w:pPr>
    </w:p>
    <w:p w14:paraId="2A9A51A4" w14:textId="77777777" w:rsidR="0066030F" w:rsidRPr="00436E80" w:rsidRDefault="0066030F" w:rsidP="0066030F">
      <w:pPr>
        <w:spacing w:before="100" w:beforeAutospacing="1" w:after="100" w:afterAutospacing="1"/>
        <w:outlineLvl w:val="0"/>
        <w:rPr>
          <w:rFonts w:eastAsia="Times New Roman" w:cs="Times New Roman"/>
          <w:b/>
          <w:bCs/>
          <w:color w:val="3A7C22" w:themeColor="accent6" w:themeShade="BF"/>
          <w:kern w:val="36"/>
          <w:sz w:val="48"/>
          <w:szCs w:val="48"/>
          <w:lang w:eastAsia="en-GB"/>
          <w14:ligatures w14:val="none"/>
        </w:rPr>
      </w:pPr>
      <w:r w:rsidRPr="00436E80">
        <w:rPr>
          <w:rFonts w:eastAsia="Times New Roman" w:cs="Times New Roman"/>
          <w:b/>
          <w:bCs/>
          <w:color w:val="3A7C22" w:themeColor="accent6" w:themeShade="BF"/>
          <w:kern w:val="36"/>
          <w:sz w:val="48"/>
          <w:szCs w:val="48"/>
          <w:lang w:eastAsia="en-GB"/>
          <w14:ligatures w14:val="none"/>
        </w:rPr>
        <w:t>Q10 — Early Years &amp; Family Support</w:t>
      </w:r>
    </w:p>
    <w:p w14:paraId="52EBCE4C" w14:textId="77777777" w:rsidR="0066030F" w:rsidRPr="00436E80" w:rsidRDefault="0066030F" w:rsidP="0066030F">
      <w:pPr>
        <w:spacing w:before="100" w:beforeAutospacing="1" w:after="100" w:afterAutospacing="1"/>
        <w:outlineLvl w:val="1"/>
        <w:rPr>
          <w:rFonts w:eastAsia="Times New Roman" w:cs="Times New Roman"/>
          <w:b/>
          <w:bCs/>
          <w:color w:val="000000"/>
          <w:kern w:val="0"/>
          <w:sz w:val="36"/>
          <w:szCs w:val="36"/>
          <w:lang w:eastAsia="en-GB"/>
          <w14:ligatures w14:val="none"/>
        </w:rPr>
      </w:pPr>
      <w:r w:rsidRPr="00436E80">
        <w:rPr>
          <w:rFonts w:eastAsia="Times New Roman" w:cs="Times New Roman"/>
          <w:b/>
          <w:bCs/>
          <w:color w:val="000000"/>
          <w:kern w:val="0"/>
          <w:sz w:val="36"/>
          <w:szCs w:val="36"/>
          <w:lang w:eastAsia="en-GB"/>
          <w14:ligatures w14:val="none"/>
        </w:rPr>
        <w:t>Key Issues Identified</w:t>
      </w:r>
    </w:p>
    <w:p w14:paraId="3B56147F" w14:textId="77777777" w:rsidR="0066030F" w:rsidRPr="00436E80" w:rsidRDefault="0066030F" w:rsidP="0066030F">
      <w:p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Families across Yorkshire &amp; Humber report that early support is often:</w:t>
      </w:r>
    </w:p>
    <w:p w14:paraId="705D32A3" w14:textId="77777777" w:rsidR="0066030F" w:rsidRPr="00436E80" w:rsidRDefault="0066030F" w:rsidP="00A5320C">
      <w:pPr>
        <w:numPr>
          <w:ilvl w:val="0"/>
          <w:numId w:val="30"/>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Available </w:t>
      </w:r>
      <w:r w:rsidRPr="00436E80">
        <w:rPr>
          <w:rFonts w:eastAsia="Times New Roman" w:cs="Times New Roman"/>
          <w:b/>
          <w:bCs/>
          <w:color w:val="000000"/>
          <w:kern w:val="0"/>
          <w:lang w:eastAsia="en-GB"/>
          <w14:ligatures w14:val="none"/>
        </w:rPr>
        <w:t>only if families know it exists</w:t>
      </w:r>
      <w:r w:rsidRPr="00436E80">
        <w:rPr>
          <w:rFonts w:eastAsia="Times New Roman" w:cs="Times New Roman"/>
          <w:color w:val="000000"/>
          <w:kern w:val="0"/>
          <w:lang w:eastAsia="en-GB"/>
          <w14:ligatures w14:val="none"/>
        </w:rPr>
        <w:t>, resulting in late access</w:t>
      </w:r>
    </w:p>
    <w:p w14:paraId="426C83A3" w14:textId="77777777" w:rsidR="0066030F" w:rsidRPr="00436E80" w:rsidRDefault="0066030F" w:rsidP="00A5320C">
      <w:pPr>
        <w:numPr>
          <w:ilvl w:val="0"/>
          <w:numId w:val="30"/>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Dependent on parents navigating complex systems independently</w:t>
      </w:r>
    </w:p>
    <w:p w14:paraId="5802D7C2" w14:textId="77777777" w:rsidR="0066030F" w:rsidRPr="00436E80" w:rsidRDefault="0066030F" w:rsidP="00A5320C">
      <w:pPr>
        <w:numPr>
          <w:ilvl w:val="0"/>
          <w:numId w:val="30"/>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Inconsistent across local areas due to differing eligibility criteria</w:t>
      </w:r>
    </w:p>
    <w:p w14:paraId="515C7D0D" w14:textId="77777777" w:rsidR="0066030F" w:rsidRPr="00436E80" w:rsidRDefault="0066030F" w:rsidP="0066030F">
      <w:pPr>
        <w:spacing w:before="100" w:beforeAutospacing="1" w:after="100" w:afterAutospacing="1"/>
        <w:outlineLvl w:val="2"/>
        <w:rPr>
          <w:rFonts w:eastAsia="Times New Roman" w:cs="Times New Roman"/>
          <w:b/>
          <w:bCs/>
          <w:color w:val="000000"/>
          <w:kern w:val="0"/>
          <w:sz w:val="27"/>
          <w:szCs w:val="27"/>
          <w:lang w:eastAsia="en-GB"/>
          <w14:ligatures w14:val="none"/>
        </w:rPr>
      </w:pPr>
      <w:r w:rsidRPr="00436E80">
        <w:rPr>
          <w:rFonts w:eastAsia="Times New Roman" w:cs="Times New Roman"/>
          <w:b/>
          <w:bCs/>
          <w:color w:val="000000"/>
          <w:kern w:val="0"/>
          <w:sz w:val="27"/>
          <w:szCs w:val="27"/>
          <w:lang w:eastAsia="en-GB"/>
          <w14:ligatures w14:val="none"/>
        </w:rPr>
        <w:t>Additional Concerns</w:t>
      </w:r>
    </w:p>
    <w:p w14:paraId="643630D7" w14:textId="77777777" w:rsidR="0066030F" w:rsidRPr="00436E80" w:rsidRDefault="0066030F" w:rsidP="00A5320C">
      <w:pPr>
        <w:numPr>
          <w:ilvl w:val="0"/>
          <w:numId w:val="31"/>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Families report experiences of </w:t>
      </w:r>
      <w:r w:rsidRPr="00436E80">
        <w:rPr>
          <w:rFonts w:eastAsia="Times New Roman" w:cs="Times New Roman"/>
          <w:b/>
          <w:bCs/>
          <w:color w:val="000000"/>
          <w:kern w:val="0"/>
          <w:lang w:eastAsia="en-GB"/>
          <w14:ligatures w14:val="none"/>
        </w:rPr>
        <w:t>parental blame</w:t>
      </w:r>
      <w:r w:rsidRPr="00436E80">
        <w:rPr>
          <w:rFonts w:eastAsia="Times New Roman" w:cs="Times New Roman"/>
          <w:color w:val="000000"/>
          <w:kern w:val="0"/>
          <w:lang w:eastAsia="en-GB"/>
          <w14:ligatures w14:val="none"/>
        </w:rPr>
        <w:t>, particularly where:</w:t>
      </w:r>
    </w:p>
    <w:p w14:paraId="0DFC9D85" w14:textId="77777777" w:rsidR="0066030F" w:rsidRPr="00436E80" w:rsidRDefault="0066030F" w:rsidP="00A5320C">
      <w:pPr>
        <w:numPr>
          <w:ilvl w:val="1"/>
          <w:numId w:val="31"/>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Parents are neurodivergent</w:t>
      </w:r>
    </w:p>
    <w:p w14:paraId="2F33C2FF" w14:textId="77777777" w:rsidR="0066030F" w:rsidRPr="00436E80" w:rsidRDefault="0066030F" w:rsidP="00A5320C">
      <w:pPr>
        <w:numPr>
          <w:ilvl w:val="1"/>
          <w:numId w:val="31"/>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Families have multiple or complex needs</w:t>
      </w:r>
    </w:p>
    <w:p w14:paraId="6FCC75A5" w14:textId="77777777" w:rsidR="0066030F" w:rsidRPr="00436E80" w:rsidRDefault="0066030F" w:rsidP="00A5320C">
      <w:pPr>
        <w:numPr>
          <w:ilvl w:val="0"/>
          <w:numId w:val="31"/>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Government messaging is perceived as inconsistent, with:</w:t>
      </w:r>
    </w:p>
    <w:p w14:paraId="11CA1FF3" w14:textId="77777777" w:rsidR="0066030F" w:rsidRPr="00436E80" w:rsidRDefault="0066030F" w:rsidP="00A5320C">
      <w:pPr>
        <w:numPr>
          <w:ilvl w:val="1"/>
          <w:numId w:val="31"/>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General parenting advice (e.g. screen time guidance)</w:t>
      </w:r>
    </w:p>
    <w:p w14:paraId="12385B10" w14:textId="77777777" w:rsidR="0066030F" w:rsidRPr="00436E80" w:rsidRDefault="0066030F" w:rsidP="00A5320C">
      <w:pPr>
        <w:numPr>
          <w:ilvl w:val="1"/>
          <w:numId w:val="31"/>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Limited recognition of SEND-specific needs</w:t>
      </w:r>
    </w:p>
    <w:p w14:paraId="170A279E" w14:textId="77777777" w:rsidR="0066030F" w:rsidRPr="00436E80" w:rsidRDefault="0066030F" w:rsidP="00A5320C">
      <w:pPr>
        <w:numPr>
          <w:ilvl w:val="0"/>
          <w:numId w:val="31"/>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Lack of </w:t>
      </w:r>
      <w:r w:rsidRPr="00436E80">
        <w:rPr>
          <w:rFonts w:eastAsia="Times New Roman" w:cs="Times New Roman"/>
          <w:b/>
          <w:bCs/>
          <w:color w:val="000000"/>
          <w:kern w:val="0"/>
          <w:lang w:eastAsia="en-GB"/>
          <w14:ligatures w14:val="none"/>
        </w:rPr>
        <w:t>joined-up services</w:t>
      </w:r>
      <w:r w:rsidRPr="00436E80">
        <w:rPr>
          <w:rFonts w:eastAsia="Times New Roman" w:cs="Times New Roman"/>
          <w:color w:val="000000"/>
          <w:kern w:val="0"/>
          <w:lang w:eastAsia="en-GB"/>
          <w14:ligatures w14:val="none"/>
        </w:rPr>
        <w:t>, resulting in:</w:t>
      </w:r>
    </w:p>
    <w:p w14:paraId="7B9E91B7" w14:textId="77777777" w:rsidR="0066030F" w:rsidRPr="00436E80" w:rsidRDefault="0066030F" w:rsidP="00A5320C">
      <w:pPr>
        <w:numPr>
          <w:ilvl w:val="1"/>
          <w:numId w:val="31"/>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Disconnected support</w:t>
      </w:r>
    </w:p>
    <w:p w14:paraId="0D4917F6" w14:textId="77777777" w:rsidR="0066030F" w:rsidRPr="00436E80" w:rsidRDefault="0066030F" w:rsidP="00A5320C">
      <w:pPr>
        <w:numPr>
          <w:ilvl w:val="1"/>
          <w:numId w:val="31"/>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Repeated storytelling by families</w:t>
      </w:r>
    </w:p>
    <w:p w14:paraId="48290338" w14:textId="77777777" w:rsidR="0066030F" w:rsidRPr="00436E80" w:rsidRDefault="0066030F" w:rsidP="00A5320C">
      <w:pPr>
        <w:numPr>
          <w:ilvl w:val="1"/>
          <w:numId w:val="31"/>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Delays in accessing help</w:t>
      </w:r>
    </w:p>
    <w:p w14:paraId="686D66CA" w14:textId="77777777" w:rsidR="0066030F" w:rsidRPr="00436E80" w:rsidRDefault="0066030F" w:rsidP="00A5320C">
      <w:pPr>
        <w:numPr>
          <w:ilvl w:val="0"/>
          <w:numId w:val="31"/>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A clear </w:t>
      </w:r>
      <w:r w:rsidRPr="00436E80">
        <w:rPr>
          <w:rFonts w:eastAsia="Times New Roman" w:cs="Times New Roman"/>
          <w:b/>
          <w:bCs/>
          <w:color w:val="000000"/>
          <w:kern w:val="0"/>
          <w:lang w:eastAsia="en-GB"/>
          <w14:ligatures w14:val="none"/>
        </w:rPr>
        <w:t>postcode lottery</w:t>
      </w:r>
      <w:r w:rsidRPr="00436E80">
        <w:rPr>
          <w:rFonts w:eastAsia="Times New Roman" w:cs="Times New Roman"/>
          <w:color w:val="000000"/>
          <w:kern w:val="0"/>
          <w:lang w:eastAsia="en-GB"/>
          <w14:ligatures w14:val="none"/>
        </w:rPr>
        <w:t>, where access to support varies significantly between areas</w:t>
      </w:r>
    </w:p>
    <w:p w14:paraId="3F445615" w14:textId="77777777" w:rsidR="0066030F" w:rsidRPr="00436E80" w:rsidRDefault="0066030F" w:rsidP="6C4E61FF">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436E80">
        <w:rPr>
          <w:rFonts w:eastAsia="Times New Roman" w:cs="Times New Roman"/>
          <w:b/>
          <w:bCs/>
          <w:color w:val="3A7C22" w:themeColor="accent6" w:themeShade="BF"/>
          <w:kern w:val="0"/>
          <w:sz w:val="36"/>
          <w:szCs w:val="36"/>
          <w:lang w:eastAsia="en-GB"/>
          <w14:ligatures w14:val="none"/>
        </w:rPr>
        <w:t>Suggested Improvements — Q10</w:t>
      </w:r>
    </w:p>
    <w:p w14:paraId="3BA73D2B" w14:textId="77777777" w:rsidR="0066030F" w:rsidRPr="00436E80" w:rsidRDefault="0066030F" w:rsidP="0066030F">
      <w:p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Yorkshire &amp; Humber PCFs recommend:</w:t>
      </w:r>
    </w:p>
    <w:p w14:paraId="19E276C9" w14:textId="77777777" w:rsidR="0066030F" w:rsidRPr="00436E80" w:rsidRDefault="0066030F" w:rsidP="0066030F">
      <w:pPr>
        <w:spacing w:before="100" w:beforeAutospacing="1" w:after="100" w:afterAutospacing="1"/>
        <w:outlineLvl w:val="2"/>
        <w:rPr>
          <w:rFonts w:eastAsia="Times New Roman" w:cs="Times New Roman"/>
          <w:b/>
          <w:bCs/>
          <w:color w:val="000000"/>
          <w:kern w:val="0"/>
          <w:sz w:val="27"/>
          <w:szCs w:val="27"/>
          <w:lang w:eastAsia="en-GB"/>
          <w14:ligatures w14:val="none"/>
        </w:rPr>
      </w:pPr>
      <w:r w:rsidRPr="00436E80">
        <w:rPr>
          <w:rFonts w:eastAsia="Times New Roman" w:cs="Times New Roman"/>
          <w:b/>
          <w:bCs/>
          <w:color w:val="000000"/>
          <w:kern w:val="0"/>
          <w:sz w:val="27"/>
          <w:szCs w:val="27"/>
          <w:lang w:eastAsia="en-GB"/>
          <w14:ligatures w14:val="none"/>
        </w:rPr>
        <w:t>1. Fully Joined-Up Services</w:t>
      </w:r>
    </w:p>
    <w:p w14:paraId="1FF3C088" w14:textId="77777777" w:rsidR="0066030F" w:rsidRPr="00436E80" w:rsidRDefault="0066030F" w:rsidP="00A5320C">
      <w:pPr>
        <w:numPr>
          <w:ilvl w:val="0"/>
          <w:numId w:val="32"/>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Ensure services work collaboratively across:</w:t>
      </w:r>
    </w:p>
    <w:p w14:paraId="652DEE22" w14:textId="77777777" w:rsidR="0066030F" w:rsidRPr="00436E80" w:rsidRDefault="0066030F" w:rsidP="00A5320C">
      <w:pPr>
        <w:numPr>
          <w:ilvl w:val="1"/>
          <w:numId w:val="32"/>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Health</w:t>
      </w:r>
    </w:p>
    <w:p w14:paraId="2E156831" w14:textId="77777777" w:rsidR="0066030F" w:rsidRPr="00436E80" w:rsidRDefault="0066030F" w:rsidP="00A5320C">
      <w:pPr>
        <w:numPr>
          <w:ilvl w:val="1"/>
          <w:numId w:val="32"/>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Education</w:t>
      </w:r>
    </w:p>
    <w:p w14:paraId="064AF17A" w14:textId="77777777" w:rsidR="0066030F" w:rsidRPr="00436E80" w:rsidRDefault="0066030F" w:rsidP="00A5320C">
      <w:pPr>
        <w:numPr>
          <w:ilvl w:val="1"/>
          <w:numId w:val="32"/>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Social care</w:t>
      </w:r>
    </w:p>
    <w:p w14:paraId="041E885A" w14:textId="77777777" w:rsidR="0066030F" w:rsidRPr="00436E80" w:rsidRDefault="0066030F" w:rsidP="00A5320C">
      <w:pPr>
        <w:numPr>
          <w:ilvl w:val="0"/>
          <w:numId w:val="32"/>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Remove fragmentation between services and areas</w:t>
      </w:r>
    </w:p>
    <w:p w14:paraId="135A15B4" w14:textId="77777777" w:rsidR="0066030F" w:rsidRPr="00436E80" w:rsidRDefault="0066030F" w:rsidP="0066030F">
      <w:pPr>
        <w:spacing w:before="100" w:beforeAutospacing="1" w:after="100" w:afterAutospacing="1"/>
        <w:outlineLvl w:val="2"/>
        <w:rPr>
          <w:rFonts w:eastAsia="Times New Roman" w:cs="Times New Roman"/>
          <w:b/>
          <w:bCs/>
          <w:color w:val="000000"/>
          <w:kern w:val="0"/>
          <w:sz w:val="27"/>
          <w:szCs w:val="27"/>
          <w:lang w:eastAsia="en-GB"/>
          <w14:ligatures w14:val="none"/>
        </w:rPr>
      </w:pPr>
      <w:r w:rsidRPr="00436E80">
        <w:rPr>
          <w:rFonts w:eastAsia="Times New Roman" w:cs="Times New Roman"/>
          <w:b/>
          <w:bCs/>
          <w:color w:val="000000"/>
          <w:kern w:val="0"/>
          <w:sz w:val="27"/>
          <w:szCs w:val="27"/>
          <w:lang w:eastAsia="en-GB"/>
          <w14:ligatures w14:val="none"/>
        </w:rPr>
        <w:t>2. Accessible Information and Communication</w:t>
      </w:r>
    </w:p>
    <w:p w14:paraId="01FF665F" w14:textId="77777777" w:rsidR="0066030F" w:rsidRPr="00436E80" w:rsidRDefault="0066030F" w:rsidP="00A5320C">
      <w:pPr>
        <w:numPr>
          <w:ilvl w:val="0"/>
          <w:numId w:val="33"/>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Provide clear, accessible information to families from the earliest point</w:t>
      </w:r>
    </w:p>
    <w:p w14:paraId="3E070508" w14:textId="77777777" w:rsidR="0066030F" w:rsidRPr="00436E80" w:rsidRDefault="0066030F" w:rsidP="00A5320C">
      <w:pPr>
        <w:numPr>
          <w:ilvl w:val="0"/>
          <w:numId w:val="33"/>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Ensure communication is:</w:t>
      </w:r>
    </w:p>
    <w:p w14:paraId="2E58D86E" w14:textId="77777777" w:rsidR="0066030F" w:rsidRPr="00436E80" w:rsidRDefault="0066030F" w:rsidP="00A5320C">
      <w:pPr>
        <w:numPr>
          <w:ilvl w:val="1"/>
          <w:numId w:val="33"/>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Consistent</w:t>
      </w:r>
    </w:p>
    <w:p w14:paraId="2173BA3F" w14:textId="77777777" w:rsidR="0066030F" w:rsidRPr="00436E80" w:rsidRDefault="0066030F" w:rsidP="00A5320C">
      <w:pPr>
        <w:numPr>
          <w:ilvl w:val="1"/>
          <w:numId w:val="33"/>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Inclusive</w:t>
      </w:r>
    </w:p>
    <w:p w14:paraId="6FBCC4E5" w14:textId="77777777" w:rsidR="0066030F" w:rsidRPr="00436E80" w:rsidRDefault="0066030F" w:rsidP="00A5320C">
      <w:pPr>
        <w:numPr>
          <w:ilvl w:val="1"/>
          <w:numId w:val="33"/>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Easy to understand</w:t>
      </w:r>
    </w:p>
    <w:p w14:paraId="5561A3AE" w14:textId="4DE7E072" w:rsidR="0066030F" w:rsidRPr="00436E80" w:rsidRDefault="0066030F" w:rsidP="0066030F">
      <w:pPr>
        <w:spacing w:before="100" w:beforeAutospacing="1" w:after="100" w:afterAutospacing="1"/>
        <w:outlineLvl w:val="2"/>
        <w:rPr>
          <w:rFonts w:eastAsia="Times New Roman" w:cs="Times New Roman"/>
          <w:b/>
          <w:bCs/>
          <w:color w:val="000000"/>
          <w:kern w:val="0"/>
          <w:sz w:val="27"/>
          <w:szCs w:val="27"/>
          <w:lang w:eastAsia="en-GB"/>
          <w14:ligatures w14:val="none"/>
        </w:rPr>
      </w:pPr>
      <w:r w:rsidRPr="00436E80">
        <w:rPr>
          <w:rFonts w:eastAsia="Times New Roman" w:cs="Times New Roman"/>
          <w:b/>
          <w:bCs/>
          <w:color w:val="000000"/>
          <w:kern w:val="0"/>
          <w:sz w:val="27"/>
          <w:szCs w:val="27"/>
          <w:lang w:eastAsia="en-GB"/>
          <w14:ligatures w14:val="none"/>
        </w:rPr>
        <w:t>3. Inclusive National Messaging</w:t>
      </w:r>
    </w:p>
    <w:p w14:paraId="1DD13AC1" w14:textId="77777777" w:rsidR="0066030F" w:rsidRPr="00436E80" w:rsidRDefault="0066030F" w:rsidP="00A5320C">
      <w:pPr>
        <w:numPr>
          <w:ilvl w:val="0"/>
          <w:numId w:val="34"/>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Ensure all government publications:</w:t>
      </w:r>
    </w:p>
    <w:p w14:paraId="7EC7D135" w14:textId="77777777" w:rsidR="0066030F" w:rsidRPr="00436E80" w:rsidRDefault="0066030F" w:rsidP="00A5320C">
      <w:pPr>
        <w:numPr>
          <w:ilvl w:val="1"/>
          <w:numId w:val="34"/>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Recognise SEND families</w:t>
      </w:r>
    </w:p>
    <w:p w14:paraId="52B1C8F3" w14:textId="77777777" w:rsidR="0066030F" w:rsidRPr="00436E80" w:rsidRDefault="0066030F" w:rsidP="00A5320C">
      <w:pPr>
        <w:numPr>
          <w:ilvl w:val="1"/>
          <w:numId w:val="34"/>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Reflect the realities of neurodiversity and complex needs</w:t>
      </w:r>
    </w:p>
    <w:p w14:paraId="0977054C" w14:textId="77777777" w:rsidR="0066030F" w:rsidRPr="00436E80" w:rsidRDefault="0066030F" w:rsidP="00A5320C">
      <w:pPr>
        <w:numPr>
          <w:ilvl w:val="1"/>
          <w:numId w:val="34"/>
        </w:numPr>
        <w:spacing w:before="100" w:beforeAutospacing="1" w:after="100" w:afterAutospacing="1"/>
        <w:rPr>
          <w:rFonts w:eastAsia="Times New Roman" w:cs="Times New Roman"/>
          <w:color w:val="000000"/>
          <w:kern w:val="0"/>
          <w:lang w:eastAsia="en-GB"/>
          <w14:ligatures w14:val="none"/>
        </w:rPr>
      </w:pPr>
      <w:r w:rsidRPr="00436E80">
        <w:rPr>
          <w:rFonts w:eastAsia="Times New Roman" w:cs="Times New Roman"/>
          <w:color w:val="000000"/>
          <w:kern w:val="0"/>
          <w:lang w:eastAsia="en-GB"/>
          <w14:ligatures w14:val="none"/>
        </w:rPr>
        <w:t>Avoid placing inappropriate responsibility on parents</w:t>
      </w:r>
    </w:p>
    <w:p w14:paraId="3612E11E" w14:textId="460B499C" w:rsidR="0066030F" w:rsidRPr="00436E80" w:rsidRDefault="0066030F" w:rsidP="0066030F">
      <w:pPr>
        <w:rPr>
          <w:rFonts w:eastAsia="Times New Roman" w:cs="Times New Roman"/>
          <w:kern w:val="0"/>
          <w:lang w:eastAsia="en-GB"/>
          <w14:ligatures w14:val="none"/>
        </w:rPr>
      </w:pPr>
    </w:p>
    <w:p w14:paraId="0D5311B2" w14:textId="6FAC6400" w:rsidR="0066030F" w:rsidRPr="00436E80" w:rsidRDefault="00436E80" w:rsidP="0066030F">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Pr>
          <w:rFonts w:eastAsia="Times New Roman" w:cs="Times New Roman"/>
          <w:b/>
          <w:bCs/>
          <w:color w:val="3A7C22" w:themeColor="accent6" w:themeShade="BF"/>
          <w:kern w:val="0"/>
          <w:sz w:val="36"/>
          <w:szCs w:val="36"/>
          <w:lang w:eastAsia="en-GB"/>
          <w14:ligatures w14:val="none"/>
        </w:rPr>
        <w:t xml:space="preserve">Suggested </w:t>
      </w:r>
      <w:r w:rsidR="0066030F" w:rsidRPr="00436E80">
        <w:rPr>
          <w:rFonts w:eastAsia="Times New Roman" w:cs="Times New Roman"/>
          <w:b/>
          <w:bCs/>
          <w:color w:val="3A7C22" w:themeColor="accent6" w:themeShade="BF"/>
          <w:kern w:val="0"/>
          <w:sz w:val="36"/>
          <w:szCs w:val="36"/>
          <w:lang w:eastAsia="en-GB"/>
          <w14:ligatures w14:val="none"/>
        </w:rPr>
        <w:t>Regional Message — Q10</w:t>
      </w:r>
    </w:p>
    <w:p w14:paraId="3F730529" w14:textId="647B66CC" w:rsidR="0066030F" w:rsidRPr="00436E80" w:rsidRDefault="0066030F" w:rsidP="0A2C3CDF">
      <w:pPr>
        <w:spacing w:before="100" w:beforeAutospacing="1" w:after="100" w:afterAutospacing="1"/>
        <w:rPr>
          <w:rFonts w:eastAsia="Times New Roman" w:cs="Times New Roman"/>
          <w:kern w:val="0"/>
          <w:lang w:eastAsia="en-GB"/>
          <w14:ligatures w14:val="none"/>
        </w:rPr>
      </w:pPr>
      <w:r w:rsidRPr="0A2C3CDF">
        <w:rPr>
          <w:rFonts w:eastAsia="Times New Roman" w:cs="Times New Roman"/>
          <w:b/>
          <w:bCs/>
          <w:i/>
          <w:iCs/>
          <w:color w:val="000000"/>
          <w:kern w:val="0"/>
          <w:lang w:eastAsia="en-GB"/>
          <w14:ligatures w14:val="none"/>
        </w:rPr>
        <w:t>Families can only access early support when services are joined up, information is clear, and support is equitable across all areas.</w:t>
      </w:r>
      <w:r w:rsidR="00A5320C">
        <w:pict w14:anchorId="0C065926">
          <v:rect id="Rectangle 214" o:spid="_x0000_s1043" style="width:451.3pt;height:.1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anchorlock/>
          </v:rect>
        </w:pict>
      </w:r>
    </w:p>
    <w:p w14:paraId="56BA2626" w14:textId="343C080E" w:rsidR="0A2C3CDF" w:rsidRDefault="0A2C3CDF" w:rsidP="6C4E61FF">
      <w:pPr>
        <w:spacing w:beforeAutospacing="1" w:afterAutospacing="1"/>
        <w:outlineLvl w:val="0"/>
        <w:rPr>
          <w:rFonts w:eastAsia="Times New Roman" w:cs="Times New Roman"/>
          <w:b/>
          <w:bCs/>
          <w:color w:val="3A7C22" w:themeColor="accent6" w:themeShade="BF"/>
          <w:sz w:val="48"/>
          <w:szCs w:val="48"/>
          <w:lang w:eastAsia="en-GB"/>
        </w:rPr>
      </w:pPr>
    </w:p>
    <w:p w14:paraId="3A99BECD" w14:textId="77777777" w:rsidR="00942FAC" w:rsidRPr="00760F60" w:rsidRDefault="00942FAC" w:rsidP="0A2C3CDF">
      <w:pPr>
        <w:spacing w:before="100" w:beforeAutospacing="1" w:after="100" w:afterAutospacing="1"/>
        <w:outlineLvl w:val="0"/>
        <w:rPr>
          <w:rFonts w:eastAsia="Times New Roman" w:cs="Times New Roman"/>
          <w:b/>
          <w:bCs/>
          <w:color w:val="3A7C22" w:themeColor="accent6" w:themeShade="BF"/>
          <w:kern w:val="36"/>
          <w:sz w:val="48"/>
          <w:szCs w:val="48"/>
          <w:lang w:eastAsia="en-GB"/>
          <w14:ligatures w14:val="none"/>
        </w:rPr>
      </w:pPr>
      <w:r w:rsidRPr="00760F60">
        <w:rPr>
          <w:rFonts w:eastAsia="Times New Roman" w:cs="Times New Roman"/>
          <w:b/>
          <w:bCs/>
          <w:color w:val="3A7C22" w:themeColor="accent6" w:themeShade="BF"/>
          <w:kern w:val="36"/>
          <w:sz w:val="48"/>
          <w:szCs w:val="48"/>
          <w:lang w:eastAsia="en-GB"/>
          <w14:ligatures w14:val="none"/>
        </w:rPr>
        <w:t>4. Inclusion in Mainstream Education</w:t>
      </w:r>
    </w:p>
    <w:p w14:paraId="3D9609B8" w14:textId="7AF64CD3" w:rsidR="006060B4" w:rsidRDefault="00942FAC" w:rsidP="00760F60">
      <w:pPr>
        <w:spacing w:before="100" w:beforeAutospacing="1" w:after="100" w:afterAutospacing="1"/>
        <w:outlineLvl w:val="1"/>
        <w:rPr>
          <w:rFonts w:eastAsia="Times New Roman" w:cs="Times New Roman"/>
          <w:b/>
          <w:bCs/>
          <w:color w:val="000000"/>
          <w:kern w:val="0"/>
          <w:sz w:val="36"/>
          <w:szCs w:val="36"/>
          <w:lang w:eastAsia="en-GB"/>
          <w14:ligatures w14:val="none"/>
        </w:rPr>
      </w:pPr>
      <w:r w:rsidRPr="00262F40">
        <w:rPr>
          <w:rFonts w:eastAsia="Times New Roman" w:cs="Times New Roman"/>
          <w:b/>
          <w:bCs/>
          <w:color w:val="000000"/>
          <w:kern w:val="0"/>
          <w:sz w:val="36"/>
          <w:szCs w:val="36"/>
          <w:lang w:eastAsia="en-GB"/>
          <w14:ligatures w14:val="none"/>
        </w:rPr>
        <w:t>Consultation Questions: Q11–Q1</w:t>
      </w:r>
      <w:r w:rsidR="00436E80">
        <w:rPr>
          <w:rFonts w:eastAsia="Times New Roman" w:cs="Times New Roman"/>
          <w:b/>
          <w:bCs/>
          <w:color w:val="000000"/>
          <w:kern w:val="0"/>
          <w:sz w:val="36"/>
          <w:szCs w:val="36"/>
          <w:lang w:eastAsia="en-GB"/>
          <w14:ligatures w14:val="none"/>
        </w:rPr>
        <w:t>8</w:t>
      </w:r>
    </w:p>
    <w:p w14:paraId="391FE115" w14:textId="77777777" w:rsidR="006060B4" w:rsidRPr="0084791E" w:rsidRDefault="006060B4" w:rsidP="006060B4">
      <w:pPr>
        <w:spacing w:before="100" w:beforeAutospacing="1" w:after="100" w:afterAutospacing="1"/>
        <w:outlineLvl w:val="0"/>
        <w:rPr>
          <w:rFonts w:eastAsia="Times New Roman" w:cs="Times New Roman"/>
          <w:b/>
          <w:bCs/>
          <w:color w:val="3A7C22" w:themeColor="accent6" w:themeShade="BF"/>
          <w:kern w:val="36"/>
          <w:sz w:val="48"/>
          <w:szCs w:val="48"/>
          <w:lang w:eastAsia="en-GB"/>
          <w14:ligatures w14:val="none"/>
        </w:rPr>
      </w:pPr>
      <w:r w:rsidRPr="0084791E">
        <w:rPr>
          <w:rFonts w:eastAsia="Times New Roman" w:cs="Times New Roman"/>
          <w:b/>
          <w:bCs/>
          <w:color w:val="3A7C22" w:themeColor="accent6" w:themeShade="BF"/>
          <w:kern w:val="36"/>
          <w:sz w:val="48"/>
          <w:szCs w:val="48"/>
          <w:lang w:eastAsia="en-GB"/>
          <w14:ligatures w14:val="none"/>
        </w:rPr>
        <w:t>Regional Position</w:t>
      </w:r>
    </w:p>
    <w:p w14:paraId="170AB727" w14:textId="77777777" w:rsidR="006060B4" w:rsidRPr="00E36FB6" w:rsidRDefault="006060B4" w:rsidP="006060B4">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Yorkshire &amp; Humber Parent Carer Forums strongly support the ambition to improve inclusion in mainstream education. Families consistently report that inclusion works well when schools understand individual needs, provide appropriate adjustments, and foster inclusive environments that support all children.</w:t>
      </w:r>
    </w:p>
    <w:p w14:paraId="11210273" w14:textId="77777777" w:rsidR="006060B4" w:rsidRPr="00E36FB6" w:rsidRDefault="006060B4" w:rsidP="006060B4">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However, inclusion across the region remains inconsistent. Families report that inclusive practice often depends on individual school leadership rather than system-wide expectations. There is strong regional concern that current inclusion initiatives risk focusing on provision structures rather than whole-school cultural change.</w:t>
      </w:r>
    </w:p>
    <w:p w14:paraId="3A67C0DB" w14:textId="77777777" w:rsidR="006060B4" w:rsidRPr="00E36FB6" w:rsidRDefault="006060B4" w:rsidP="006060B4">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Inclusion must be understood as a </w:t>
      </w:r>
      <w:r w:rsidRPr="00E36FB6">
        <w:rPr>
          <w:rFonts w:eastAsia="Times New Roman" w:cs="Times New Roman"/>
          <w:b/>
          <w:bCs/>
          <w:color w:val="000000"/>
          <w:kern w:val="0"/>
          <w:lang w:eastAsia="en-GB"/>
          <w14:ligatures w14:val="none"/>
        </w:rPr>
        <w:t>whole-school responsibility</w:t>
      </w:r>
      <w:r w:rsidRPr="00E36FB6">
        <w:rPr>
          <w:rFonts w:eastAsia="Times New Roman" w:cs="Times New Roman"/>
          <w:color w:val="000000"/>
          <w:kern w:val="0"/>
          <w:lang w:eastAsia="en-GB"/>
          <w14:ligatures w14:val="none"/>
        </w:rPr>
        <w:t>, not a separate service or specialist environment.</w:t>
      </w:r>
    </w:p>
    <w:p w14:paraId="63C76682" w14:textId="3363890C" w:rsidR="6C4E61FF" w:rsidRDefault="6C4E61FF" w:rsidP="6C4E61FF">
      <w:pPr>
        <w:spacing w:beforeAutospacing="1" w:afterAutospacing="1"/>
        <w:outlineLvl w:val="0"/>
        <w:rPr>
          <w:rFonts w:eastAsia="Times New Roman" w:cs="Times New Roman"/>
          <w:b/>
          <w:bCs/>
          <w:color w:val="3A7C22" w:themeColor="accent6" w:themeShade="BF"/>
          <w:sz w:val="48"/>
          <w:szCs w:val="48"/>
          <w:lang w:eastAsia="en-GB"/>
        </w:rPr>
      </w:pPr>
    </w:p>
    <w:p w14:paraId="2E3DC2ED" w14:textId="552C0D79" w:rsidR="6C4E61FF" w:rsidRDefault="6C4E61FF" w:rsidP="6C4E61FF">
      <w:pPr>
        <w:spacing w:beforeAutospacing="1" w:afterAutospacing="1"/>
        <w:outlineLvl w:val="0"/>
        <w:rPr>
          <w:rFonts w:eastAsia="Times New Roman" w:cs="Times New Roman"/>
          <w:b/>
          <w:bCs/>
          <w:color w:val="3A7C22" w:themeColor="accent6" w:themeShade="BF"/>
          <w:sz w:val="48"/>
          <w:szCs w:val="48"/>
          <w:lang w:eastAsia="en-GB"/>
        </w:rPr>
      </w:pPr>
    </w:p>
    <w:p w14:paraId="7650B977" w14:textId="77777777" w:rsidR="006060B4" w:rsidRPr="00E36FB6" w:rsidRDefault="006060B4" w:rsidP="006060B4">
      <w:pPr>
        <w:spacing w:before="100" w:beforeAutospacing="1" w:after="100" w:afterAutospacing="1"/>
        <w:outlineLvl w:val="0"/>
        <w:rPr>
          <w:rFonts w:eastAsia="Times New Roman" w:cs="Times New Roman"/>
          <w:b/>
          <w:bCs/>
          <w:color w:val="3A7C22" w:themeColor="accent6" w:themeShade="BF"/>
          <w:kern w:val="36"/>
          <w:sz w:val="48"/>
          <w:szCs w:val="48"/>
          <w:lang w:eastAsia="en-GB"/>
          <w14:ligatures w14:val="none"/>
        </w:rPr>
      </w:pPr>
      <w:r w:rsidRPr="00E36FB6">
        <w:rPr>
          <w:rFonts w:eastAsia="Times New Roman" w:cs="Times New Roman"/>
          <w:b/>
          <w:bCs/>
          <w:color w:val="3A7C22" w:themeColor="accent6" w:themeShade="BF"/>
          <w:kern w:val="36"/>
          <w:sz w:val="48"/>
          <w:szCs w:val="48"/>
          <w:lang w:eastAsia="en-GB"/>
          <w14:ligatures w14:val="none"/>
        </w:rPr>
        <w:t>Q11 — Inclusion in Mainstream Schools</w:t>
      </w:r>
    </w:p>
    <w:p w14:paraId="0C97A514" w14:textId="77777777" w:rsidR="006060B4" w:rsidRPr="0084791E" w:rsidRDefault="006060B4" w:rsidP="006060B4">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84791E">
        <w:rPr>
          <w:rFonts w:eastAsia="Times New Roman" w:cs="Times New Roman"/>
          <w:b/>
          <w:bCs/>
          <w:color w:val="3A7C22" w:themeColor="accent6" w:themeShade="BF"/>
          <w:kern w:val="0"/>
          <w:sz w:val="36"/>
          <w:szCs w:val="36"/>
          <w:lang w:eastAsia="en-GB"/>
          <w14:ligatures w14:val="none"/>
        </w:rPr>
        <w:t>What Works Well</w:t>
      </w:r>
    </w:p>
    <w:p w14:paraId="30A49595" w14:textId="77777777" w:rsidR="006060B4" w:rsidRPr="00E36FB6" w:rsidRDefault="006060B4" w:rsidP="006060B4">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Families identified examples of effective inclusive practice, including:</w:t>
      </w:r>
    </w:p>
    <w:p w14:paraId="350B3A24" w14:textId="77777777" w:rsidR="006060B4" w:rsidRPr="00E36FB6" w:rsidRDefault="006060B4" w:rsidP="00A5320C">
      <w:pPr>
        <w:numPr>
          <w:ilvl w:val="0"/>
          <w:numId w:val="35"/>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Schools that actively implement </w:t>
      </w:r>
      <w:r w:rsidRPr="00E36FB6">
        <w:rPr>
          <w:rFonts w:eastAsia="Times New Roman" w:cs="Times New Roman"/>
          <w:b/>
          <w:bCs/>
          <w:color w:val="000000"/>
          <w:kern w:val="0"/>
          <w:lang w:eastAsia="en-GB"/>
          <w14:ligatures w14:val="none"/>
        </w:rPr>
        <w:t>reasonable adjustments</w:t>
      </w:r>
      <w:r w:rsidRPr="00E36FB6">
        <w:rPr>
          <w:rFonts w:eastAsia="Times New Roman" w:cs="Times New Roman"/>
          <w:color w:val="000000"/>
          <w:kern w:val="0"/>
          <w:lang w:eastAsia="en-GB"/>
          <w14:ligatures w14:val="none"/>
        </w:rPr>
        <w:t> tailored to individual needs.</w:t>
      </w:r>
    </w:p>
    <w:p w14:paraId="0AC235B9" w14:textId="77777777" w:rsidR="006060B4" w:rsidRPr="00E36FB6" w:rsidRDefault="006060B4" w:rsidP="00A5320C">
      <w:pPr>
        <w:numPr>
          <w:ilvl w:val="0"/>
          <w:numId w:val="35"/>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b/>
          <w:bCs/>
          <w:color w:val="000000"/>
          <w:kern w:val="0"/>
          <w:lang w:eastAsia="en-GB"/>
          <w14:ligatures w14:val="none"/>
        </w:rPr>
        <w:t>Targeted Mainstream Provision (TMP)</w:t>
      </w:r>
      <w:r w:rsidRPr="00E36FB6">
        <w:rPr>
          <w:rFonts w:eastAsia="Times New Roman" w:cs="Times New Roman"/>
          <w:color w:val="000000"/>
          <w:kern w:val="0"/>
          <w:lang w:eastAsia="en-GB"/>
          <w14:ligatures w14:val="none"/>
        </w:rPr>
        <w:t> models, including inclusion bases attached to secondary schools, where appropriately resourced.</w:t>
      </w:r>
    </w:p>
    <w:p w14:paraId="5793A7FD" w14:textId="77777777" w:rsidR="006060B4" w:rsidRPr="00E36FB6" w:rsidRDefault="006060B4" w:rsidP="00A5320C">
      <w:pPr>
        <w:numPr>
          <w:ilvl w:val="0"/>
          <w:numId w:val="35"/>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Primary schools developing </w:t>
      </w:r>
      <w:r w:rsidRPr="00E36FB6">
        <w:rPr>
          <w:rFonts w:eastAsia="Times New Roman" w:cs="Times New Roman"/>
          <w:b/>
          <w:bCs/>
          <w:color w:val="000000"/>
          <w:kern w:val="0"/>
          <w:lang w:eastAsia="en-GB"/>
          <w14:ligatures w14:val="none"/>
        </w:rPr>
        <w:t>inclusion hubs</w:t>
      </w:r>
      <w:r w:rsidRPr="00E36FB6">
        <w:rPr>
          <w:rFonts w:eastAsia="Times New Roman" w:cs="Times New Roman"/>
          <w:color w:val="000000"/>
          <w:kern w:val="0"/>
          <w:lang w:eastAsia="en-GB"/>
          <w14:ligatures w14:val="none"/>
        </w:rPr>
        <w:t>, with some demonstrating positive outcomes where strong leadership and inclusive ethos are present.</w:t>
      </w:r>
    </w:p>
    <w:p w14:paraId="56A06E13" w14:textId="77777777" w:rsidR="006060B4" w:rsidRPr="00E36FB6" w:rsidRDefault="006060B4" w:rsidP="00A5320C">
      <w:pPr>
        <w:numPr>
          <w:ilvl w:val="0"/>
          <w:numId w:val="35"/>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Schools demonstrating willingness to adapt learning environments and respond flexibly to individual children.</w:t>
      </w:r>
    </w:p>
    <w:p w14:paraId="38B4DCAD" w14:textId="27C72894" w:rsidR="006060B4" w:rsidRPr="0084791E" w:rsidRDefault="006060B4" w:rsidP="6C4E61FF">
      <w:pPr>
        <w:spacing w:before="100" w:beforeAutospacing="1" w:after="100" w:afterAutospacing="1"/>
        <w:rPr>
          <w:rFonts w:eastAsia="Times New Roman" w:cs="Times New Roman"/>
          <w:color w:val="000000" w:themeColor="text1"/>
          <w:lang w:eastAsia="en-GB"/>
        </w:rPr>
      </w:pPr>
      <w:r w:rsidRPr="00E36FB6">
        <w:rPr>
          <w:rFonts w:eastAsia="Times New Roman" w:cs="Times New Roman"/>
          <w:color w:val="000000"/>
          <w:kern w:val="0"/>
          <w:lang w:eastAsia="en-GB"/>
          <w14:ligatures w14:val="none"/>
        </w:rPr>
        <w:t>These examples demonstrate that inclusion can be effective where leadership, culture, and resources are aligned.</w:t>
      </w:r>
    </w:p>
    <w:p w14:paraId="56A45AA6" w14:textId="77777777" w:rsidR="006060B4" w:rsidRPr="0084791E" w:rsidRDefault="006060B4" w:rsidP="0A2C3CDF">
      <w:pPr>
        <w:spacing w:before="100" w:beforeAutospacing="1" w:after="100" w:afterAutospacing="1"/>
        <w:outlineLvl w:val="1"/>
        <w:rPr>
          <w:rFonts w:eastAsia="Times New Roman" w:cs="Times New Roman"/>
          <w:color w:val="000000" w:themeColor="text1"/>
          <w:lang w:eastAsia="en-GB"/>
        </w:rPr>
      </w:pPr>
      <w:r w:rsidRPr="0084791E">
        <w:rPr>
          <w:rFonts w:eastAsia="Times New Roman" w:cs="Times New Roman"/>
          <w:b/>
          <w:bCs/>
          <w:color w:val="3A7C22" w:themeColor="accent6" w:themeShade="BF"/>
          <w:kern w:val="0"/>
          <w:sz w:val="36"/>
          <w:szCs w:val="36"/>
          <w:lang w:eastAsia="en-GB"/>
          <w14:ligatures w14:val="none"/>
        </w:rPr>
        <w:t>What Does Not Work</w:t>
      </w:r>
    </w:p>
    <w:p w14:paraId="62366720" w14:textId="7B49D9C1" w:rsidR="006060B4" w:rsidRPr="0084791E" w:rsidRDefault="006060B4" w:rsidP="0A2C3CDF">
      <w:pPr>
        <w:spacing w:before="100" w:beforeAutospacing="1" w:after="100" w:afterAutospacing="1"/>
        <w:outlineLvl w:val="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Families reported significant concerns regarding the current delivery of inclusion:</w:t>
      </w:r>
    </w:p>
    <w:p w14:paraId="5C1F2298" w14:textId="77777777" w:rsidR="006060B4" w:rsidRPr="00E36FB6" w:rsidRDefault="006060B4" w:rsidP="00A5320C">
      <w:pPr>
        <w:numPr>
          <w:ilvl w:val="0"/>
          <w:numId w:val="36"/>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b/>
          <w:bCs/>
          <w:color w:val="000000"/>
          <w:kern w:val="0"/>
          <w:lang w:eastAsia="en-GB"/>
          <w14:ligatures w14:val="none"/>
        </w:rPr>
        <w:t>Targeted Mainstream Provision does not meet the needs of all children</w:t>
      </w:r>
      <w:r w:rsidRPr="00E36FB6">
        <w:rPr>
          <w:rFonts w:eastAsia="Times New Roman" w:cs="Times New Roman"/>
          <w:color w:val="000000"/>
          <w:kern w:val="0"/>
          <w:lang w:eastAsia="en-GB"/>
          <w14:ligatures w14:val="none"/>
        </w:rPr>
        <w:t>, particularly where it becomes a substitute for whole-school inclusion.</w:t>
      </w:r>
    </w:p>
    <w:p w14:paraId="317F179B" w14:textId="77777777" w:rsidR="006060B4" w:rsidRPr="00E36FB6" w:rsidRDefault="006060B4" w:rsidP="00A5320C">
      <w:pPr>
        <w:numPr>
          <w:ilvl w:val="0"/>
          <w:numId w:val="36"/>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Risk that inclusion bases and hubs become isolated environments rather than drivers of whole-school practice.</w:t>
      </w:r>
    </w:p>
    <w:p w14:paraId="73B96ED8" w14:textId="77777777" w:rsidR="006060B4" w:rsidRPr="00E36FB6" w:rsidRDefault="006060B4" w:rsidP="00A5320C">
      <w:pPr>
        <w:numPr>
          <w:ilvl w:val="0"/>
          <w:numId w:val="36"/>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Lack of a </w:t>
      </w:r>
      <w:r w:rsidRPr="00E36FB6">
        <w:rPr>
          <w:rFonts w:eastAsia="Times New Roman" w:cs="Times New Roman"/>
          <w:b/>
          <w:bCs/>
          <w:color w:val="000000"/>
          <w:kern w:val="0"/>
          <w:lang w:eastAsia="en-GB"/>
          <w14:ligatures w14:val="none"/>
        </w:rPr>
        <w:t>consistent framework</w:t>
      </w:r>
      <w:r w:rsidRPr="00E36FB6">
        <w:rPr>
          <w:rFonts w:eastAsia="Times New Roman" w:cs="Times New Roman"/>
          <w:color w:val="000000"/>
          <w:kern w:val="0"/>
          <w:lang w:eastAsia="en-GB"/>
          <w14:ligatures w14:val="none"/>
        </w:rPr>
        <w:t> for inclusion hubs across local areas.</w:t>
      </w:r>
    </w:p>
    <w:p w14:paraId="2BDE56FF" w14:textId="77777777" w:rsidR="006060B4" w:rsidRPr="00E36FB6" w:rsidRDefault="006060B4" w:rsidP="00A5320C">
      <w:pPr>
        <w:numPr>
          <w:ilvl w:val="0"/>
          <w:numId w:val="36"/>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Rising levels of </w:t>
      </w:r>
      <w:r w:rsidRPr="00E36FB6">
        <w:rPr>
          <w:rFonts w:eastAsia="Times New Roman" w:cs="Times New Roman"/>
          <w:b/>
          <w:bCs/>
          <w:color w:val="000000"/>
          <w:kern w:val="0"/>
          <w:lang w:eastAsia="en-GB"/>
          <w14:ligatures w14:val="none"/>
        </w:rPr>
        <w:t>exclusions and suspensions</w:t>
      </w:r>
      <w:r w:rsidRPr="00E36FB6">
        <w:rPr>
          <w:rFonts w:eastAsia="Times New Roman" w:cs="Times New Roman"/>
          <w:color w:val="000000"/>
          <w:kern w:val="0"/>
          <w:lang w:eastAsia="en-GB"/>
          <w14:ligatures w14:val="none"/>
        </w:rPr>
        <w:t>, particularly affecting neurodivergent children.</w:t>
      </w:r>
    </w:p>
    <w:p w14:paraId="4EC2D688" w14:textId="4B6DD4EF" w:rsidR="006060B4" w:rsidRPr="0084791E" w:rsidRDefault="006060B4" w:rsidP="00A5320C">
      <w:pPr>
        <w:numPr>
          <w:ilvl w:val="0"/>
          <w:numId w:val="36"/>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Concern that specialist bases may unintentionally conceal unmet needs rather than resolve them</w:t>
      </w:r>
    </w:p>
    <w:p w14:paraId="23ACF93F" w14:textId="77777777" w:rsidR="006060B4" w:rsidRPr="0084791E" w:rsidRDefault="006060B4" w:rsidP="0A2C3CDF">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84791E">
        <w:rPr>
          <w:rFonts w:eastAsia="Times New Roman" w:cs="Times New Roman"/>
          <w:b/>
          <w:bCs/>
          <w:color w:val="3A7C22" w:themeColor="accent6" w:themeShade="BF"/>
          <w:kern w:val="0"/>
          <w:sz w:val="36"/>
          <w:szCs w:val="36"/>
          <w:lang w:eastAsia="en-GB"/>
          <w14:ligatures w14:val="none"/>
        </w:rPr>
        <w:t>Key Barriers to Inclusion</w:t>
      </w:r>
    </w:p>
    <w:p w14:paraId="3DE2B78F" w14:textId="77777777" w:rsidR="006060B4" w:rsidRPr="00E36FB6" w:rsidRDefault="006060B4" w:rsidP="0A2C3CDF">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Families consistently report that inclusion is limited by:</w:t>
      </w:r>
    </w:p>
    <w:p w14:paraId="3DA8C257" w14:textId="77777777" w:rsidR="006060B4" w:rsidRPr="00E36FB6" w:rsidRDefault="006060B4" w:rsidP="00A5320C">
      <w:pPr>
        <w:numPr>
          <w:ilvl w:val="0"/>
          <w:numId w:val="37"/>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Lack of shared understanding of </w:t>
      </w:r>
      <w:r w:rsidRPr="00E36FB6">
        <w:rPr>
          <w:rFonts w:eastAsia="Times New Roman" w:cs="Times New Roman"/>
          <w:b/>
          <w:bCs/>
          <w:color w:val="000000"/>
          <w:kern w:val="0"/>
          <w:lang w:eastAsia="en-GB"/>
          <w14:ligatures w14:val="none"/>
        </w:rPr>
        <w:t>what inclusion truly means</w:t>
      </w:r>
    </w:p>
    <w:p w14:paraId="0E3451D5" w14:textId="77777777" w:rsidR="006060B4" w:rsidRPr="00E36FB6" w:rsidRDefault="006060B4" w:rsidP="00A5320C">
      <w:pPr>
        <w:numPr>
          <w:ilvl w:val="0"/>
          <w:numId w:val="37"/>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Variable leadership commitment</w:t>
      </w:r>
    </w:p>
    <w:p w14:paraId="08342423" w14:textId="77777777" w:rsidR="006060B4" w:rsidRPr="00E36FB6" w:rsidRDefault="006060B4" w:rsidP="00A5320C">
      <w:pPr>
        <w:numPr>
          <w:ilvl w:val="0"/>
          <w:numId w:val="37"/>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Inconsistent application of reasonable adjustments</w:t>
      </w:r>
    </w:p>
    <w:p w14:paraId="535AF854" w14:textId="77777777" w:rsidR="006060B4" w:rsidRPr="00E36FB6" w:rsidRDefault="006060B4" w:rsidP="00A5320C">
      <w:pPr>
        <w:numPr>
          <w:ilvl w:val="0"/>
          <w:numId w:val="37"/>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Limited confidence among school staff</w:t>
      </w:r>
    </w:p>
    <w:p w14:paraId="63F58F65" w14:textId="77777777" w:rsidR="006060B4" w:rsidRPr="00E36FB6" w:rsidRDefault="006060B4" w:rsidP="00A5320C">
      <w:pPr>
        <w:numPr>
          <w:ilvl w:val="0"/>
          <w:numId w:val="37"/>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Pressure on schools due to resource and staffing constraints</w:t>
      </w:r>
    </w:p>
    <w:p w14:paraId="5E8B1092" w14:textId="77777777" w:rsidR="006060B4" w:rsidRPr="00E36FB6" w:rsidRDefault="006060B4" w:rsidP="0A2C3CDF">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There remains a widespread need for </w:t>
      </w:r>
      <w:r w:rsidRPr="00E36FB6">
        <w:rPr>
          <w:rFonts w:eastAsia="Times New Roman" w:cs="Times New Roman"/>
          <w:b/>
          <w:bCs/>
          <w:color w:val="000000"/>
          <w:kern w:val="0"/>
          <w:lang w:eastAsia="en-GB"/>
          <w14:ligatures w14:val="none"/>
        </w:rPr>
        <w:t>clear definitions of inclusive practice</w:t>
      </w:r>
      <w:r w:rsidRPr="00E36FB6">
        <w:rPr>
          <w:rFonts w:eastAsia="Times New Roman" w:cs="Times New Roman"/>
          <w:color w:val="000000"/>
          <w:kern w:val="0"/>
          <w:lang w:eastAsia="en-GB"/>
          <w14:ligatures w14:val="none"/>
        </w:rPr>
        <w:t> that are understood consistently across all education settings.</w:t>
      </w:r>
    </w:p>
    <w:p w14:paraId="1184EA71" w14:textId="77777777" w:rsidR="006060B4" w:rsidRPr="0084791E" w:rsidRDefault="006060B4" w:rsidP="0A2C3CDF">
      <w:pPr>
        <w:spacing w:before="100" w:beforeAutospacing="1" w:after="100" w:afterAutospacing="1"/>
        <w:outlineLvl w:val="1"/>
        <w:rPr>
          <w:rFonts w:eastAsia="Times New Roman" w:cs="Times New Roman"/>
          <w:color w:val="3A7C22" w:themeColor="accent6" w:themeShade="BF"/>
          <w:lang w:eastAsia="en-GB"/>
        </w:rPr>
      </w:pPr>
      <w:r w:rsidRPr="0084791E">
        <w:rPr>
          <w:rFonts w:eastAsia="Times New Roman" w:cs="Times New Roman"/>
          <w:b/>
          <w:bCs/>
          <w:color w:val="3A7C22" w:themeColor="accent6" w:themeShade="BF"/>
          <w:kern w:val="0"/>
          <w:sz w:val="36"/>
          <w:szCs w:val="36"/>
          <w:lang w:eastAsia="en-GB"/>
          <w14:ligatures w14:val="none"/>
        </w:rPr>
        <w:t>Suggested Improvements — Q11</w:t>
      </w:r>
    </w:p>
    <w:p w14:paraId="359452AD" w14:textId="77777777" w:rsidR="006060B4" w:rsidRPr="0084791E" w:rsidRDefault="006060B4" w:rsidP="0A2C3CDF">
      <w:pPr>
        <w:spacing w:before="100" w:beforeAutospacing="1" w:after="100" w:afterAutospacing="1"/>
        <w:outlineLvl w:val="1"/>
        <w:rPr>
          <w:rFonts w:eastAsia="Times New Roman" w:cs="Times New Roman"/>
          <w:color w:val="3A7C22" w:themeColor="accent6" w:themeShade="BF"/>
          <w:kern w:val="0"/>
          <w:lang w:eastAsia="en-GB"/>
          <w14:ligatures w14:val="none"/>
        </w:rPr>
      </w:pPr>
      <w:r w:rsidRPr="0084791E">
        <w:rPr>
          <w:rFonts w:eastAsia="Times New Roman" w:cs="Times New Roman"/>
          <w:color w:val="3A7C22" w:themeColor="accent6" w:themeShade="BF"/>
          <w:kern w:val="0"/>
          <w:lang w:eastAsia="en-GB"/>
          <w14:ligatures w14:val="none"/>
        </w:rPr>
        <w:t>Yorkshire &amp; Humber PCFs recommend:</w:t>
      </w:r>
    </w:p>
    <w:p w14:paraId="16349689" w14:textId="77777777" w:rsidR="006060B4" w:rsidRPr="00E36FB6" w:rsidRDefault="006060B4" w:rsidP="0A2C3CDF">
      <w:pPr>
        <w:spacing w:before="100" w:beforeAutospacing="1" w:after="100" w:afterAutospacing="1"/>
        <w:outlineLvl w:val="2"/>
        <w:rPr>
          <w:rFonts w:eastAsia="Times New Roman" w:cs="Times New Roman"/>
          <w:b/>
          <w:bCs/>
          <w:color w:val="000000"/>
          <w:kern w:val="0"/>
          <w:sz w:val="27"/>
          <w:szCs w:val="27"/>
          <w:lang w:eastAsia="en-GB"/>
          <w14:ligatures w14:val="none"/>
        </w:rPr>
      </w:pPr>
      <w:r w:rsidRPr="00E36FB6">
        <w:rPr>
          <w:rFonts w:eastAsia="Times New Roman" w:cs="Times New Roman"/>
          <w:b/>
          <w:bCs/>
          <w:color w:val="000000"/>
          <w:kern w:val="0"/>
          <w:sz w:val="27"/>
          <w:szCs w:val="27"/>
          <w:lang w:eastAsia="en-GB"/>
          <w14:ligatures w14:val="none"/>
        </w:rPr>
        <w:t>Establish Whole-School Inclusion Expectations</w:t>
      </w:r>
    </w:p>
    <w:p w14:paraId="7A7FB785" w14:textId="77777777" w:rsidR="006060B4" w:rsidRPr="00E36FB6" w:rsidRDefault="006060B4" w:rsidP="00A5320C">
      <w:pPr>
        <w:numPr>
          <w:ilvl w:val="0"/>
          <w:numId w:val="38"/>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Inclusion should be embedded across the whole school environment.</w:t>
      </w:r>
    </w:p>
    <w:p w14:paraId="10B05A89" w14:textId="77777777" w:rsidR="006060B4" w:rsidRPr="00E36FB6" w:rsidRDefault="006060B4" w:rsidP="00A5320C">
      <w:pPr>
        <w:numPr>
          <w:ilvl w:val="0"/>
          <w:numId w:val="38"/>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Hubs and targeted provision should support, not replace, inclusive culture.</w:t>
      </w:r>
    </w:p>
    <w:p w14:paraId="5A79BD09" w14:textId="77777777" w:rsidR="006060B4" w:rsidRPr="00E36FB6" w:rsidRDefault="00A5320C" w:rsidP="006060B4">
      <w:pPr>
        <w:rPr>
          <w:rFonts w:eastAsia="Times New Roman" w:cs="Times New Roman"/>
          <w:b/>
          <w:bCs/>
          <w:color w:val="000000"/>
          <w:kern w:val="0"/>
          <w:sz w:val="27"/>
          <w:szCs w:val="27"/>
          <w:lang w:eastAsia="en-GB"/>
          <w14:ligatures w14:val="none"/>
        </w:rPr>
      </w:pPr>
      <w:r>
        <w:rPr>
          <w:rFonts w:eastAsia="Times New Roman" w:cs="Times New Roman"/>
          <w:noProof/>
          <w:kern w:val="0"/>
          <w:lang w:eastAsia="en-GB"/>
        </w:rPr>
        <w:pict w14:anchorId="00679224">
          <v:rect id="_x0000_i1031" alt="" style="width:451.3pt;height:.05pt;mso-width-percent:0;mso-height-percent:0;mso-width-percent:0;mso-height-percent:0" o:hralign="center" o:hrstd="t" o:hr="t" fillcolor="#a0a0a0" stroked="f"/>
        </w:pict>
      </w:r>
      <w:r w:rsidR="006060B4" w:rsidRPr="00E36FB6">
        <w:rPr>
          <w:rFonts w:eastAsia="Times New Roman" w:cs="Times New Roman"/>
          <w:b/>
          <w:bCs/>
          <w:color w:val="000000"/>
          <w:kern w:val="0"/>
          <w:sz w:val="27"/>
          <w:szCs w:val="27"/>
          <w:lang w:eastAsia="en-GB"/>
          <w14:ligatures w14:val="none"/>
        </w:rPr>
        <w:t>Introduce Consistent Inclusion Frameworks</w:t>
      </w:r>
    </w:p>
    <w:p w14:paraId="0B55F48A" w14:textId="77777777" w:rsidR="006060B4" w:rsidRPr="00E36FB6" w:rsidRDefault="006060B4" w:rsidP="00A5320C">
      <w:pPr>
        <w:numPr>
          <w:ilvl w:val="0"/>
          <w:numId w:val="39"/>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Develop national expectations for inclusion bases and hubs.</w:t>
      </w:r>
    </w:p>
    <w:p w14:paraId="7B9305AE" w14:textId="77777777" w:rsidR="006060B4" w:rsidRPr="00E36FB6" w:rsidRDefault="006060B4" w:rsidP="00A5320C">
      <w:pPr>
        <w:numPr>
          <w:ilvl w:val="0"/>
          <w:numId w:val="39"/>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Ensure consistent implementation across all areas.</w:t>
      </w:r>
    </w:p>
    <w:p w14:paraId="524DE337" w14:textId="77777777" w:rsidR="006060B4" w:rsidRPr="006060B4" w:rsidRDefault="00A5320C" w:rsidP="006060B4">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54EC5E2">
          <v:rect id="_x0000_i1032" alt="" style="width:451.3pt;height:.05pt;mso-width-percent:0;mso-height-percent:0;mso-width-percent:0;mso-height-percent:0" o:hralign="center" o:hrstd="t" o:hr="t" fillcolor="#a0a0a0" stroked="f"/>
        </w:pict>
      </w:r>
    </w:p>
    <w:p w14:paraId="11128A54" w14:textId="77777777" w:rsidR="006060B4" w:rsidRPr="0084791E" w:rsidRDefault="006060B4" w:rsidP="006060B4">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84791E">
        <w:rPr>
          <w:rFonts w:eastAsia="Times New Roman" w:cs="Times New Roman"/>
          <w:b/>
          <w:bCs/>
          <w:color w:val="3A7C22" w:themeColor="accent6" w:themeShade="BF"/>
          <w:kern w:val="0"/>
          <w:sz w:val="36"/>
          <w:szCs w:val="36"/>
          <w:lang w:eastAsia="en-GB"/>
          <w14:ligatures w14:val="none"/>
        </w:rPr>
        <w:t>Regional Message — Q11</w:t>
      </w:r>
    </w:p>
    <w:p w14:paraId="0F5167B9" w14:textId="77777777" w:rsidR="006060B4" w:rsidRPr="006060B4" w:rsidRDefault="006060B4" w:rsidP="0A2C3CDF">
      <w:pPr>
        <w:pBdr>
          <w:bottom w:val="single" w:sz="6" w:space="1" w:color="000000"/>
        </w:pBdr>
        <w:spacing w:before="100" w:beforeAutospacing="1" w:after="100" w:afterAutospacing="1"/>
        <w:rPr>
          <w:rFonts w:ascii="Times New Roman" w:eastAsia="Times New Roman" w:hAnsi="Times New Roman" w:cs="Times New Roman"/>
          <w:color w:val="000000"/>
          <w:kern w:val="0"/>
          <w:lang w:eastAsia="en-GB"/>
          <w14:ligatures w14:val="none"/>
        </w:rPr>
      </w:pPr>
      <w:r w:rsidRPr="00E36FB6">
        <w:rPr>
          <w:rFonts w:eastAsia="Times New Roman" w:cs="Times New Roman"/>
          <w:b/>
          <w:bCs/>
          <w:color w:val="000000"/>
          <w:kern w:val="0"/>
          <w:lang w:eastAsia="en-GB"/>
          <w14:ligatures w14:val="none"/>
        </w:rPr>
        <w:t>Inclusion succeeds when it is embedded across the whole school, not isolated within specialist provision</w:t>
      </w:r>
      <w:r w:rsidRPr="006060B4">
        <w:rPr>
          <w:rFonts w:ascii="Times New Roman" w:eastAsia="Times New Roman" w:hAnsi="Times New Roman" w:cs="Times New Roman"/>
          <w:b/>
          <w:bCs/>
          <w:color w:val="000000"/>
          <w:kern w:val="0"/>
          <w:lang w:eastAsia="en-GB"/>
          <w14:ligatures w14:val="none"/>
        </w:rPr>
        <w:t>.</w:t>
      </w:r>
    </w:p>
    <w:p w14:paraId="31BB6D1F" w14:textId="2883B41E" w:rsidR="006060B4" w:rsidRPr="00E36FB6" w:rsidRDefault="006060B4" w:rsidP="0A2C3CDF">
      <w:pPr>
        <w:pBdr>
          <w:bottom w:val="single" w:sz="6" w:space="1" w:color="000000"/>
        </w:pBdr>
        <w:spacing w:before="100" w:beforeAutospacing="1" w:after="100" w:afterAutospacing="1"/>
        <w:rPr>
          <w:rFonts w:ascii="Times New Roman" w:eastAsia="Times New Roman" w:hAnsi="Times New Roman" w:cs="Times New Roman"/>
          <w:b/>
          <w:bCs/>
          <w:color w:val="000000" w:themeColor="text1"/>
          <w:lang w:eastAsia="en-GB"/>
        </w:rPr>
      </w:pPr>
    </w:p>
    <w:p w14:paraId="3930B71C" w14:textId="14125293" w:rsidR="006060B4" w:rsidRPr="00E36FB6" w:rsidRDefault="006060B4" w:rsidP="71C840F7">
      <w:pPr>
        <w:spacing w:before="100" w:beforeAutospacing="1" w:after="100" w:afterAutospacing="1"/>
        <w:rPr>
          <w:rFonts w:eastAsia="Times New Roman" w:cs="Times New Roman"/>
          <w:b/>
          <w:bCs/>
          <w:color w:val="3A7C22" w:themeColor="accent6" w:themeShade="BF"/>
          <w:kern w:val="0"/>
          <w:sz w:val="36"/>
          <w:szCs w:val="36"/>
          <w:lang w:eastAsia="en-GB"/>
          <w14:ligatures w14:val="none"/>
        </w:rPr>
      </w:pPr>
      <w:r w:rsidRPr="00E36FB6">
        <w:rPr>
          <w:rFonts w:ascii="Times New Roman" w:eastAsia="Times New Roman" w:hAnsi="Times New Roman" w:cs="Times New Roman"/>
          <w:b/>
          <w:bCs/>
          <w:color w:val="3A7C22" w:themeColor="accent6" w:themeShade="BF"/>
          <w:kern w:val="36"/>
          <w:sz w:val="48"/>
          <w:szCs w:val="48"/>
          <w:lang w:eastAsia="en-GB"/>
          <w14:ligatures w14:val="none"/>
        </w:rPr>
        <w:t>Q12 — National Inclusion Standards</w:t>
      </w:r>
      <w:r w:rsidR="00A5320C">
        <w:rPr>
          <w:rFonts w:ascii="Times New Roman" w:eastAsia="Times New Roman" w:hAnsi="Times New Roman" w:cs="Times New Roman"/>
          <w:noProof/>
          <w:kern w:val="0"/>
          <w:lang w:eastAsia="en-GB"/>
        </w:rPr>
        <w:pict w14:anchorId="1988F4FB">
          <v:rect id="_x0000_i1033" alt="" style="width:451.3pt;height:.05pt;mso-width-percent:0;mso-height-percent:0;mso-width-percent:0;mso-height-percent:0" o:hralign="center" o:hrstd="t" o:hr="t" fillcolor="#a0a0a0" stroked="f"/>
        </w:pict>
      </w:r>
      <w:r w:rsidRPr="0084791E">
        <w:rPr>
          <w:rFonts w:eastAsia="Times New Roman" w:cs="Times New Roman"/>
          <w:b/>
          <w:bCs/>
          <w:color w:val="3A7C22" w:themeColor="accent6" w:themeShade="BF"/>
          <w:kern w:val="0"/>
          <w:sz w:val="36"/>
          <w:szCs w:val="36"/>
          <w:lang w:eastAsia="en-GB"/>
          <w14:ligatures w14:val="none"/>
        </w:rPr>
        <w:t>Regional Views</w:t>
      </w:r>
    </w:p>
    <w:p w14:paraId="1CED716F" w14:textId="77777777" w:rsidR="006060B4" w:rsidRPr="00E36FB6" w:rsidRDefault="006060B4" w:rsidP="006060B4">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There is strong regional agreement that national inclusion standards could support improved consistency. However, standards alone will not be effective without robust accountability mechanisms.</w:t>
      </w:r>
    </w:p>
    <w:p w14:paraId="5C257502" w14:textId="77777777" w:rsidR="006060B4" w:rsidRPr="00E36FB6" w:rsidRDefault="006060B4" w:rsidP="006060B4">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Families note that the SEND Code of Practice (2014) already provides guidance, yet implementation remains inconsistent across schools.</w:t>
      </w:r>
    </w:p>
    <w:p w14:paraId="2406A4B8" w14:textId="77777777" w:rsidR="006060B4" w:rsidRPr="00E36FB6" w:rsidRDefault="006060B4" w:rsidP="006060B4">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Standards must be:</w:t>
      </w:r>
    </w:p>
    <w:p w14:paraId="2DE9FC43" w14:textId="77777777" w:rsidR="006060B4" w:rsidRPr="00E36FB6" w:rsidRDefault="006060B4" w:rsidP="00A5320C">
      <w:pPr>
        <w:numPr>
          <w:ilvl w:val="0"/>
          <w:numId w:val="40"/>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Clear</w:t>
      </w:r>
    </w:p>
    <w:p w14:paraId="047F72E1" w14:textId="77777777" w:rsidR="006060B4" w:rsidRPr="00E36FB6" w:rsidRDefault="006060B4" w:rsidP="00A5320C">
      <w:pPr>
        <w:numPr>
          <w:ilvl w:val="0"/>
          <w:numId w:val="40"/>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Enforceable</w:t>
      </w:r>
    </w:p>
    <w:p w14:paraId="2866E1BB" w14:textId="77777777" w:rsidR="006060B4" w:rsidRPr="00E36FB6" w:rsidRDefault="006060B4" w:rsidP="00A5320C">
      <w:pPr>
        <w:numPr>
          <w:ilvl w:val="0"/>
          <w:numId w:val="40"/>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Measurable</w:t>
      </w:r>
    </w:p>
    <w:p w14:paraId="459EFF06" w14:textId="262E3683" w:rsidR="6C4E61FF" w:rsidRDefault="6C4E61FF" w:rsidP="6C4E61FF">
      <w:pPr>
        <w:spacing w:beforeAutospacing="1" w:afterAutospacing="1"/>
        <w:rPr>
          <w:rFonts w:eastAsia="Times New Roman" w:cs="Times New Roman"/>
          <w:color w:val="000000" w:themeColor="text1"/>
          <w:lang w:eastAsia="en-GB"/>
        </w:rPr>
      </w:pPr>
    </w:p>
    <w:p w14:paraId="0DEE7B0F" w14:textId="77777777" w:rsidR="006060B4" w:rsidRPr="00E36FB6" w:rsidRDefault="006060B4" w:rsidP="006060B4">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There is strong regional support for standards that include:</w:t>
      </w:r>
    </w:p>
    <w:p w14:paraId="10F3A3CD" w14:textId="77777777" w:rsidR="006060B4" w:rsidRPr="00E36FB6" w:rsidRDefault="006060B4" w:rsidP="00A5320C">
      <w:pPr>
        <w:numPr>
          <w:ilvl w:val="0"/>
          <w:numId w:val="41"/>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SENCO representation at Senior Leadership Team (SLT) level</w:t>
      </w:r>
    </w:p>
    <w:p w14:paraId="6DDFAF89" w14:textId="77777777" w:rsidR="006060B4" w:rsidRPr="00E36FB6" w:rsidRDefault="006060B4" w:rsidP="00A5320C">
      <w:pPr>
        <w:numPr>
          <w:ilvl w:val="0"/>
          <w:numId w:val="41"/>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Robust behaviour policies aligned with SEND needs</w:t>
      </w:r>
    </w:p>
    <w:p w14:paraId="395E0039" w14:textId="77777777" w:rsidR="006060B4" w:rsidRPr="00E36FB6" w:rsidRDefault="006060B4" w:rsidP="00A5320C">
      <w:pPr>
        <w:numPr>
          <w:ilvl w:val="0"/>
          <w:numId w:val="41"/>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Inclusion of SEND considerations across all school policies</w:t>
      </w:r>
    </w:p>
    <w:p w14:paraId="663B624C" w14:textId="77777777" w:rsidR="006060B4" w:rsidRPr="00E36FB6" w:rsidRDefault="006060B4" w:rsidP="00A5320C">
      <w:pPr>
        <w:numPr>
          <w:ilvl w:val="0"/>
          <w:numId w:val="41"/>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Defined expectations for reasonable adjustments</w:t>
      </w:r>
    </w:p>
    <w:p w14:paraId="0F36E46A" w14:textId="77777777" w:rsidR="006060B4" w:rsidRPr="00E36FB6" w:rsidRDefault="006060B4" w:rsidP="00A5320C">
      <w:pPr>
        <w:numPr>
          <w:ilvl w:val="0"/>
          <w:numId w:val="41"/>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Partnership and co-production with families and Parent Carer Forums</w:t>
      </w:r>
    </w:p>
    <w:p w14:paraId="48562C40" w14:textId="77777777" w:rsidR="006060B4" w:rsidRPr="00E36FB6" w:rsidRDefault="006060B4" w:rsidP="00A5320C">
      <w:pPr>
        <w:numPr>
          <w:ilvl w:val="0"/>
          <w:numId w:val="41"/>
        </w:numPr>
        <w:spacing w:before="100" w:beforeAutospacing="1" w:after="100" w:afterAutospacing="1"/>
        <w:rPr>
          <w:rFonts w:eastAsia="Times New Roman" w:cs="Times New Roman"/>
          <w:color w:val="000000" w:themeColor="text1"/>
          <w:kern w:val="0"/>
          <w:lang w:eastAsia="en-GB"/>
          <w14:ligatures w14:val="none"/>
        </w:rPr>
      </w:pPr>
      <w:r w:rsidRPr="00E36FB6">
        <w:rPr>
          <w:rFonts w:eastAsia="Times New Roman" w:cs="Times New Roman"/>
          <w:color w:val="000000"/>
          <w:kern w:val="0"/>
          <w:lang w:eastAsia="en-GB"/>
          <w14:ligatures w14:val="none"/>
        </w:rPr>
        <w:t>Environmental audits to assess accessibility and inclusion readiness</w:t>
      </w:r>
    </w:p>
    <w:p w14:paraId="2CEC7BED" w14:textId="77777777" w:rsidR="006060B4" w:rsidRPr="00E36FB6" w:rsidRDefault="006060B4" w:rsidP="006060B4">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E36FB6">
        <w:rPr>
          <w:rFonts w:eastAsia="Times New Roman" w:cs="Times New Roman"/>
          <w:b/>
          <w:bCs/>
          <w:color w:val="3A7C22" w:themeColor="accent6" w:themeShade="BF"/>
          <w:kern w:val="0"/>
          <w:sz w:val="36"/>
          <w:szCs w:val="36"/>
          <w:lang w:eastAsia="en-GB"/>
          <w14:ligatures w14:val="none"/>
        </w:rPr>
        <w:t>Risks Identified</w:t>
      </w:r>
    </w:p>
    <w:p w14:paraId="075B036D" w14:textId="77777777" w:rsidR="006060B4" w:rsidRPr="00E36FB6" w:rsidRDefault="006060B4" w:rsidP="006060B4">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Key risks identified include:</w:t>
      </w:r>
    </w:p>
    <w:p w14:paraId="499F1549" w14:textId="77777777" w:rsidR="006060B4" w:rsidRPr="00E36FB6" w:rsidRDefault="006060B4" w:rsidP="00A5320C">
      <w:pPr>
        <w:numPr>
          <w:ilvl w:val="0"/>
          <w:numId w:val="42"/>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Lack of accountability within </w:t>
      </w:r>
      <w:r w:rsidRPr="00E36FB6">
        <w:rPr>
          <w:rFonts w:eastAsia="Times New Roman" w:cs="Times New Roman"/>
          <w:b/>
          <w:bCs/>
          <w:color w:val="000000"/>
          <w:kern w:val="0"/>
          <w:lang w:eastAsia="en-GB"/>
          <w14:ligatures w14:val="none"/>
        </w:rPr>
        <w:t>Multi-Academy Trusts (MATs)</w:t>
      </w:r>
    </w:p>
    <w:p w14:paraId="77005D32" w14:textId="77777777" w:rsidR="006060B4" w:rsidRPr="00E36FB6" w:rsidRDefault="006060B4" w:rsidP="00A5320C">
      <w:pPr>
        <w:numPr>
          <w:ilvl w:val="0"/>
          <w:numId w:val="42"/>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Variation in implementation across trusts and schools</w:t>
      </w:r>
    </w:p>
    <w:p w14:paraId="64043289" w14:textId="77777777" w:rsidR="006060B4" w:rsidRPr="00E36FB6" w:rsidRDefault="006060B4" w:rsidP="00A5320C">
      <w:pPr>
        <w:numPr>
          <w:ilvl w:val="0"/>
          <w:numId w:val="42"/>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Risk that standards exist in policy but not in practice</w:t>
      </w:r>
    </w:p>
    <w:p w14:paraId="101396DA" w14:textId="77777777" w:rsidR="006060B4" w:rsidRPr="00E36FB6" w:rsidRDefault="006060B4" w:rsidP="006060B4">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Without enforcement, standards risk becoming advisory rather than transformative.</w:t>
      </w:r>
    </w:p>
    <w:p w14:paraId="35E561F5" w14:textId="77777777" w:rsidR="006060B4" w:rsidRPr="00E36FB6" w:rsidRDefault="006060B4" w:rsidP="0A2C3CDF">
      <w:pPr>
        <w:spacing w:before="100" w:beforeAutospacing="1" w:after="100" w:afterAutospacing="1"/>
        <w:rPr>
          <w:rFonts w:eastAsia="Times New Roman" w:cs="Times New Roman"/>
          <w:b/>
          <w:bCs/>
          <w:color w:val="3A7C22" w:themeColor="accent6" w:themeShade="BF"/>
          <w:kern w:val="0"/>
          <w:sz w:val="36"/>
          <w:szCs w:val="36"/>
          <w:lang w:eastAsia="en-GB"/>
          <w14:ligatures w14:val="none"/>
        </w:rPr>
      </w:pPr>
      <w:r w:rsidRPr="00E36FB6">
        <w:rPr>
          <w:rFonts w:eastAsia="Times New Roman" w:cs="Times New Roman"/>
          <w:b/>
          <w:bCs/>
          <w:color w:val="3A7C22" w:themeColor="accent6" w:themeShade="BF"/>
          <w:kern w:val="0"/>
          <w:sz w:val="36"/>
          <w:szCs w:val="36"/>
          <w:lang w:eastAsia="en-GB"/>
          <w14:ligatures w14:val="none"/>
        </w:rPr>
        <w:t>Suggested Improvements — Q12</w:t>
      </w:r>
    </w:p>
    <w:p w14:paraId="3BEBD410" w14:textId="77777777" w:rsidR="006060B4" w:rsidRPr="00E36FB6" w:rsidRDefault="006060B4" w:rsidP="006060B4">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Yorkshire &amp; Humber PCFs recommend:</w:t>
      </w:r>
    </w:p>
    <w:p w14:paraId="61333E68" w14:textId="77777777" w:rsidR="006060B4" w:rsidRPr="00E36FB6" w:rsidRDefault="006060B4" w:rsidP="006060B4">
      <w:pPr>
        <w:spacing w:before="100" w:beforeAutospacing="1" w:after="100" w:afterAutospacing="1"/>
        <w:outlineLvl w:val="2"/>
        <w:rPr>
          <w:rFonts w:eastAsia="Times New Roman" w:cs="Times New Roman"/>
          <w:b/>
          <w:bCs/>
          <w:color w:val="000000"/>
          <w:kern w:val="0"/>
          <w:sz w:val="27"/>
          <w:szCs w:val="27"/>
          <w:lang w:eastAsia="en-GB"/>
          <w14:ligatures w14:val="none"/>
        </w:rPr>
      </w:pPr>
      <w:r w:rsidRPr="00E36FB6">
        <w:rPr>
          <w:rFonts w:eastAsia="Times New Roman" w:cs="Times New Roman"/>
          <w:b/>
          <w:bCs/>
          <w:color w:val="000000"/>
          <w:kern w:val="0"/>
          <w:sz w:val="27"/>
          <w:szCs w:val="27"/>
          <w:lang w:eastAsia="en-GB"/>
          <w14:ligatures w14:val="none"/>
        </w:rPr>
        <w:t>Introduce Enforceable National Inclusion Standards</w:t>
      </w:r>
    </w:p>
    <w:p w14:paraId="05EDF866" w14:textId="77777777" w:rsidR="006060B4" w:rsidRPr="00E36FB6" w:rsidRDefault="006060B4" w:rsidP="006060B4">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Standards should include:</w:t>
      </w:r>
    </w:p>
    <w:p w14:paraId="155F01A7" w14:textId="77777777" w:rsidR="006060B4" w:rsidRPr="00E36FB6" w:rsidRDefault="006060B4" w:rsidP="00A5320C">
      <w:pPr>
        <w:numPr>
          <w:ilvl w:val="0"/>
          <w:numId w:val="43"/>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Minimum expectations for inclusive practice</w:t>
      </w:r>
    </w:p>
    <w:p w14:paraId="78CF17AA" w14:textId="77777777" w:rsidR="006060B4" w:rsidRPr="00E36FB6" w:rsidRDefault="006060B4" w:rsidP="00A5320C">
      <w:pPr>
        <w:numPr>
          <w:ilvl w:val="0"/>
          <w:numId w:val="43"/>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Defined workforce responsibilities</w:t>
      </w:r>
    </w:p>
    <w:p w14:paraId="3BCBD735" w14:textId="77777777" w:rsidR="006060B4" w:rsidRPr="00E36FB6" w:rsidRDefault="006060B4" w:rsidP="00A5320C">
      <w:pPr>
        <w:numPr>
          <w:ilvl w:val="0"/>
          <w:numId w:val="43"/>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Monitoring and inspection frameworks</w:t>
      </w:r>
    </w:p>
    <w:p w14:paraId="160BEF3D" w14:textId="77777777" w:rsidR="006060B4" w:rsidRPr="00E36FB6" w:rsidRDefault="006060B4" w:rsidP="00A5320C">
      <w:pPr>
        <w:numPr>
          <w:ilvl w:val="0"/>
          <w:numId w:val="43"/>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Clear consequences for non-compliance</w:t>
      </w:r>
    </w:p>
    <w:p w14:paraId="1F826461" w14:textId="77777777" w:rsidR="006060B4" w:rsidRPr="00E36FB6" w:rsidRDefault="00A5320C" w:rsidP="006060B4">
      <w:pPr>
        <w:rPr>
          <w:rFonts w:eastAsia="Times New Roman" w:cs="Times New Roman"/>
          <w:b/>
          <w:bCs/>
          <w:color w:val="000000"/>
          <w:kern w:val="0"/>
          <w:sz w:val="27"/>
          <w:szCs w:val="27"/>
          <w:lang w:eastAsia="en-GB"/>
          <w14:ligatures w14:val="none"/>
        </w:rPr>
      </w:pPr>
      <w:r>
        <w:rPr>
          <w:rFonts w:eastAsia="Times New Roman" w:cs="Times New Roman"/>
          <w:noProof/>
          <w:kern w:val="0"/>
          <w:lang w:eastAsia="en-GB"/>
        </w:rPr>
        <w:pict w14:anchorId="0404270B">
          <v:rect id="_x0000_i1034" alt="" style="width:451.3pt;height:.05pt;mso-width-percent:0;mso-height-percent:0;mso-width-percent:0;mso-height-percent:0" o:hralign="center" o:hrstd="t" o:hr="t" fillcolor="#a0a0a0" stroked="f"/>
        </w:pict>
      </w:r>
      <w:r w:rsidR="006060B4" w:rsidRPr="00E36FB6">
        <w:rPr>
          <w:rFonts w:eastAsia="Times New Roman" w:cs="Times New Roman"/>
          <w:b/>
          <w:bCs/>
          <w:color w:val="000000"/>
          <w:kern w:val="0"/>
          <w:sz w:val="27"/>
          <w:szCs w:val="27"/>
          <w:lang w:eastAsia="en-GB"/>
          <w14:ligatures w14:val="none"/>
        </w:rPr>
        <w:t>Strengthen MAT Accountability</w:t>
      </w:r>
    </w:p>
    <w:p w14:paraId="6851B2CE" w14:textId="77777777" w:rsidR="006060B4" w:rsidRPr="00E36FB6" w:rsidRDefault="006060B4" w:rsidP="00A5320C">
      <w:pPr>
        <w:numPr>
          <w:ilvl w:val="0"/>
          <w:numId w:val="44"/>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Ensure inclusion accountability frameworks apply across all Multi-Academy Trusts.</w:t>
      </w:r>
    </w:p>
    <w:p w14:paraId="00657BD0" w14:textId="77777777" w:rsidR="006060B4" w:rsidRPr="00E36FB6" w:rsidRDefault="006060B4" w:rsidP="00A5320C">
      <w:pPr>
        <w:numPr>
          <w:ilvl w:val="0"/>
          <w:numId w:val="44"/>
        </w:numPr>
        <w:spacing w:before="100" w:beforeAutospacing="1" w:after="100" w:afterAutospacing="1"/>
        <w:rPr>
          <w:rFonts w:eastAsia="Times New Roman" w:cs="Times New Roman"/>
          <w:color w:val="000000" w:themeColor="text1"/>
          <w:kern w:val="0"/>
          <w:lang w:eastAsia="en-GB"/>
          <w14:ligatures w14:val="none"/>
        </w:rPr>
      </w:pPr>
      <w:r w:rsidRPr="00E36FB6">
        <w:rPr>
          <w:rFonts w:eastAsia="Times New Roman" w:cs="Times New Roman"/>
          <w:color w:val="000000"/>
          <w:kern w:val="0"/>
          <w:lang w:eastAsia="en-GB"/>
          <w14:ligatures w14:val="none"/>
        </w:rPr>
        <w:t>Require transparent reporting on inclusive outcomes.</w:t>
      </w:r>
    </w:p>
    <w:p w14:paraId="504B936F" w14:textId="77777777" w:rsidR="006060B4" w:rsidRPr="00E36FB6" w:rsidRDefault="006060B4" w:rsidP="006060B4">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E36FB6">
        <w:rPr>
          <w:rFonts w:eastAsia="Times New Roman" w:cs="Times New Roman"/>
          <w:b/>
          <w:bCs/>
          <w:color w:val="3A7C22" w:themeColor="accent6" w:themeShade="BF"/>
          <w:kern w:val="0"/>
          <w:sz w:val="36"/>
          <w:szCs w:val="36"/>
          <w:lang w:eastAsia="en-GB"/>
          <w14:ligatures w14:val="none"/>
        </w:rPr>
        <w:t>Regional Message — Q12</w:t>
      </w:r>
    </w:p>
    <w:p w14:paraId="5929BDBC" w14:textId="77777777" w:rsidR="006060B4" w:rsidRPr="00E36FB6" w:rsidRDefault="006060B4" w:rsidP="6C4E61FF">
      <w:pPr>
        <w:spacing w:before="100" w:beforeAutospacing="1" w:after="100" w:afterAutospacing="1"/>
        <w:rPr>
          <w:rFonts w:eastAsia="Times New Roman" w:cs="Times New Roman"/>
          <w:color w:val="000000" w:themeColor="text1"/>
          <w:lang w:eastAsia="en-GB"/>
        </w:rPr>
      </w:pPr>
      <w:r w:rsidRPr="00E36FB6">
        <w:rPr>
          <w:rFonts w:eastAsia="Times New Roman" w:cs="Times New Roman"/>
          <w:b/>
          <w:bCs/>
          <w:color w:val="000000"/>
          <w:kern w:val="0"/>
          <w:lang w:eastAsia="en-GB"/>
          <w14:ligatures w14:val="none"/>
        </w:rPr>
        <w:t>National inclusion standards will only improve outcomes if they are enforceable and supported by strong accountability.</w:t>
      </w:r>
    </w:p>
    <w:p w14:paraId="5C78284E" w14:textId="70B5B98A" w:rsidR="006060B4" w:rsidRPr="00E36FB6" w:rsidRDefault="006060B4" w:rsidP="0A2C3CDF">
      <w:pPr>
        <w:spacing w:before="100" w:beforeAutospacing="1" w:after="100" w:afterAutospacing="1"/>
        <w:outlineLvl w:val="0"/>
        <w:rPr>
          <w:rFonts w:eastAsia="Times New Roman" w:cs="Times New Roman"/>
          <w:b/>
          <w:bCs/>
          <w:color w:val="3A7C22" w:themeColor="accent6" w:themeShade="BF"/>
          <w:kern w:val="36"/>
          <w:sz w:val="48"/>
          <w:szCs w:val="48"/>
          <w:lang w:eastAsia="en-GB"/>
          <w14:ligatures w14:val="none"/>
        </w:rPr>
      </w:pPr>
      <w:r w:rsidRPr="00E36FB6">
        <w:rPr>
          <w:rFonts w:eastAsia="Times New Roman" w:cs="Times New Roman"/>
          <w:b/>
          <w:bCs/>
          <w:color w:val="3A7C22" w:themeColor="accent6" w:themeShade="BF"/>
          <w:kern w:val="36"/>
          <w:sz w:val="48"/>
          <w:szCs w:val="48"/>
          <w:lang w:eastAsia="en-GB"/>
          <w14:ligatures w14:val="none"/>
        </w:rPr>
        <w:t>Q13–Q18 — Workforce &amp; Support</w:t>
      </w:r>
    </w:p>
    <w:p w14:paraId="08AF2E5A" w14:textId="77777777" w:rsidR="006060B4" w:rsidRPr="00E36FB6" w:rsidRDefault="006060B4" w:rsidP="006060B4">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E36FB6">
        <w:rPr>
          <w:rFonts w:eastAsia="Times New Roman" w:cs="Times New Roman"/>
          <w:b/>
          <w:bCs/>
          <w:color w:val="3A7C22" w:themeColor="accent6" w:themeShade="BF"/>
          <w:kern w:val="0"/>
          <w:sz w:val="36"/>
          <w:szCs w:val="36"/>
          <w:lang w:eastAsia="en-GB"/>
          <w14:ligatures w14:val="none"/>
        </w:rPr>
        <w:t>Workforce Challenges</w:t>
      </w:r>
    </w:p>
    <w:p w14:paraId="4391E965" w14:textId="77777777" w:rsidR="006060B4" w:rsidRPr="00E36FB6" w:rsidRDefault="006060B4" w:rsidP="006060B4">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Workforce capacity remains one of the most significant barriers to inclusive education.</w:t>
      </w:r>
    </w:p>
    <w:p w14:paraId="4FB39218" w14:textId="77777777" w:rsidR="006060B4" w:rsidRPr="00E36FB6" w:rsidRDefault="006060B4" w:rsidP="006060B4">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Families and PCFs report:</w:t>
      </w:r>
    </w:p>
    <w:p w14:paraId="36F88AB8" w14:textId="77777777" w:rsidR="006060B4" w:rsidRPr="00E36FB6" w:rsidRDefault="006060B4" w:rsidP="00A5320C">
      <w:pPr>
        <w:numPr>
          <w:ilvl w:val="0"/>
          <w:numId w:val="45"/>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Limited time available for SEND training across school staff.</w:t>
      </w:r>
    </w:p>
    <w:p w14:paraId="77EE932D" w14:textId="77777777" w:rsidR="006060B4" w:rsidRPr="00E36FB6" w:rsidRDefault="006060B4" w:rsidP="00A5320C">
      <w:pPr>
        <w:numPr>
          <w:ilvl w:val="0"/>
          <w:numId w:val="45"/>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Teaching assistants and mentors often receive minimal training despite having the most direct contact with children.</w:t>
      </w:r>
    </w:p>
    <w:p w14:paraId="1691197D" w14:textId="77777777" w:rsidR="006060B4" w:rsidRPr="00E36FB6" w:rsidRDefault="006060B4" w:rsidP="00A5320C">
      <w:pPr>
        <w:numPr>
          <w:ilvl w:val="0"/>
          <w:numId w:val="45"/>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Multiple professionals working independently with the same child, resulting in:</w:t>
      </w:r>
    </w:p>
    <w:p w14:paraId="578B98B7" w14:textId="77777777" w:rsidR="006060B4" w:rsidRPr="00E36FB6" w:rsidRDefault="006060B4" w:rsidP="00A5320C">
      <w:pPr>
        <w:numPr>
          <w:ilvl w:val="1"/>
          <w:numId w:val="45"/>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Multiple plans</w:t>
      </w:r>
    </w:p>
    <w:p w14:paraId="216E8930" w14:textId="77777777" w:rsidR="006060B4" w:rsidRPr="00E36FB6" w:rsidRDefault="006060B4" w:rsidP="00A5320C">
      <w:pPr>
        <w:numPr>
          <w:ilvl w:val="1"/>
          <w:numId w:val="45"/>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Conflicting priorities</w:t>
      </w:r>
    </w:p>
    <w:p w14:paraId="2891AEB6" w14:textId="77777777" w:rsidR="006060B4" w:rsidRPr="00E36FB6" w:rsidRDefault="006060B4" w:rsidP="00A5320C">
      <w:pPr>
        <w:numPr>
          <w:ilvl w:val="1"/>
          <w:numId w:val="45"/>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Increased burden on families to coordinate support.</w:t>
      </w:r>
    </w:p>
    <w:p w14:paraId="77E83F66" w14:textId="77777777" w:rsidR="006060B4" w:rsidRPr="00E36FB6" w:rsidRDefault="006060B4" w:rsidP="00A5320C">
      <w:pPr>
        <w:numPr>
          <w:ilvl w:val="0"/>
          <w:numId w:val="45"/>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Excessive paperwork and reporting requirements reducing time spent supporting children.</w:t>
      </w:r>
    </w:p>
    <w:p w14:paraId="23D5309B" w14:textId="77777777" w:rsidR="006060B4" w:rsidRPr="00E36FB6" w:rsidRDefault="006060B4" w:rsidP="00A5320C">
      <w:pPr>
        <w:numPr>
          <w:ilvl w:val="0"/>
          <w:numId w:val="45"/>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Lack of cover arrangements preventing staff from attending training.</w:t>
      </w:r>
    </w:p>
    <w:p w14:paraId="44B66A39" w14:textId="77777777" w:rsidR="006060B4" w:rsidRPr="00E36FB6" w:rsidRDefault="006060B4" w:rsidP="00A5320C">
      <w:pPr>
        <w:numPr>
          <w:ilvl w:val="0"/>
          <w:numId w:val="45"/>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Concerns that cultural change requirements may increase workforce attrition if not properly supported.</w:t>
      </w:r>
    </w:p>
    <w:p w14:paraId="2515E43A" w14:textId="77777777" w:rsidR="006060B4" w:rsidRPr="00E36FB6" w:rsidRDefault="006060B4" w:rsidP="00A5320C">
      <w:pPr>
        <w:numPr>
          <w:ilvl w:val="0"/>
          <w:numId w:val="45"/>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Increasing complexity of needs requiring broader and more comprehensive workforce knowledge.</w:t>
      </w:r>
    </w:p>
    <w:p w14:paraId="53E13E8A" w14:textId="77777777" w:rsidR="006060B4" w:rsidRPr="00E36FB6" w:rsidRDefault="00A5320C" w:rsidP="006060B4">
      <w:pPr>
        <w:rPr>
          <w:rFonts w:eastAsia="Times New Roman" w:cs="Times New Roman"/>
          <w:kern w:val="0"/>
          <w:lang w:eastAsia="en-GB"/>
          <w14:ligatures w14:val="none"/>
        </w:rPr>
      </w:pPr>
      <w:r>
        <w:rPr>
          <w:rFonts w:eastAsia="Times New Roman" w:cs="Times New Roman"/>
          <w:noProof/>
          <w:kern w:val="0"/>
          <w:lang w:eastAsia="en-GB"/>
        </w:rPr>
        <w:pict w14:anchorId="4B05442C">
          <v:rect id="_x0000_i1035" alt="" style="width:451.3pt;height:.05pt;mso-width-percent:0;mso-height-percent:0;mso-width-percent:0;mso-height-percent:0" o:hralign="center" o:hrstd="t" o:hr="t" fillcolor="#a0a0a0" stroked="f"/>
        </w:pict>
      </w:r>
    </w:p>
    <w:p w14:paraId="03291A30" w14:textId="77777777" w:rsidR="006060B4" w:rsidRPr="00E36FB6" w:rsidRDefault="006060B4" w:rsidP="006060B4">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E36FB6">
        <w:rPr>
          <w:rFonts w:eastAsia="Times New Roman" w:cs="Times New Roman"/>
          <w:b/>
          <w:bCs/>
          <w:color w:val="3A7C22" w:themeColor="accent6" w:themeShade="BF"/>
          <w:kern w:val="0"/>
          <w:sz w:val="36"/>
          <w:szCs w:val="36"/>
          <w:lang w:eastAsia="en-GB"/>
          <w14:ligatures w14:val="none"/>
        </w:rPr>
        <w:t>Support Gaps Identified</w:t>
      </w:r>
    </w:p>
    <w:p w14:paraId="5ADE660C" w14:textId="77777777" w:rsidR="006060B4" w:rsidRPr="00E36FB6" w:rsidRDefault="006060B4" w:rsidP="006060B4">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Regional discussions identified significant support gaps, including:</w:t>
      </w:r>
    </w:p>
    <w:p w14:paraId="20FDC68F" w14:textId="77777777" w:rsidR="006060B4" w:rsidRPr="00E36FB6" w:rsidRDefault="006060B4" w:rsidP="00A5320C">
      <w:pPr>
        <w:numPr>
          <w:ilvl w:val="0"/>
          <w:numId w:val="46"/>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Insufficient workforce capacity.</w:t>
      </w:r>
    </w:p>
    <w:p w14:paraId="42B73184" w14:textId="77777777" w:rsidR="006060B4" w:rsidRPr="00E36FB6" w:rsidRDefault="006060B4" w:rsidP="00A5320C">
      <w:pPr>
        <w:numPr>
          <w:ilvl w:val="0"/>
          <w:numId w:val="46"/>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Lack of clear national SEND training frameworks.</w:t>
      </w:r>
    </w:p>
    <w:p w14:paraId="08F37F6E" w14:textId="77777777" w:rsidR="006060B4" w:rsidRPr="00E36FB6" w:rsidRDefault="006060B4" w:rsidP="00A5320C">
      <w:pPr>
        <w:numPr>
          <w:ilvl w:val="0"/>
          <w:numId w:val="46"/>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Inconsistent understanding of SEND fundamentals across staff.</w:t>
      </w:r>
    </w:p>
    <w:p w14:paraId="006C56B6" w14:textId="77777777" w:rsidR="006060B4" w:rsidRPr="00E36FB6" w:rsidRDefault="006060B4" w:rsidP="00A5320C">
      <w:pPr>
        <w:numPr>
          <w:ilvl w:val="0"/>
          <w:numId w:val="46"/>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Limited access to structured training pathways.</w:t>
      </w:r>
    </w:p>
    <w:p w14:paraId="57473CFD" w14:textId="77777777" w:rsidR="006060B4" w:rsidRPr="00E36FB6" w:rsidRDefault="006060B4" w:rsidP="00A5320C">
      <w:pPr>
        <w:numPr>
          <w:ilvl w:val="0"/>
          <w:numId w:val="46"/>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Lack of graduated training models based on children's needs.</w:t>
      </w:r>
    </w:p>
    <w:p w14:paraId="62FB8A94" w14:textId="77777777" w:rsidR="006060B4" w:rsidRPr="00E36FB6" w:rsidRDefault="006060B4" w:rsidP="006060B4">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Families emphasised that </w:t>
      </w:r>
      <w:r w:rsidRPr="00E36FB6">
        <w:rPr>
          <w:rFonts w:eastAsia="Times New Roman" w:cs="Times New Roman"/>
          <w:b/>
          <w:bCs/>
          <w:color w:val="000000"/>
          <w:kern w:val="0"/>
          <w:lang w:eastAsia="en-GB"/>
          <w14:ligatures w14:val="none"/>
        </w:rPr>
        <w:t>staff confidence is fundamental to successful inclusion</w:t>
      </w:r>
      <w:r w:rsidRPr="00E36FB6">
        <w:rPr>
          <w:rFonts w:eastAsia="Times New Roman" w:cs="Times New Roman"/>
          <w:color w:val="000000"/>
          <w:kern w:val="0"/>
          <w:lang w:eastAsia="en-GB"/>
          <w14:ligatures w14:val="none"/>
        </w:rPr>
        <w:t>.</w:t>
      </w:r>
    </w:p>
    <w:p w14:paraId="67003ECF" w14:textId="77777777" w:rsidR="006060B4" w:rsidRPr="00E36FB6" w:rsidRDefault="00A5320C" w:rsidP="006060B4">
      <w:pPr>
        <w:rPr>
          <w:rFonts w:eastAsia="Times New Roman" w:cs="Times New Roman"/>
          <w:kern w:val="0"/>
          <w:lang w:eastAsia="en-GB"/>
          <w14:ligatures w14:val="none"/>
        </w:rPr>
      </w:pPr>
      <w:r>
        <w:rPr>
          <w:rFonts w:eastAsia="Times New Roman" w:cs="Times New Roman"/>
          <w:noProof/>
          <w:kern w:val="0"/>
          <w:lang w:eastAsia="en-GB"/>
        </w:rPr>
        <w:pict w14:anchorId="6EDBABAB">
          <v:rect id="_x0000_i1036" alt="" style="width:451.3pt;height:.05pt;mso-width-percent:0;mso-height-percent:0;mso-width-percent:0;mso-height-percent:0" o:hralign="center" o:hrstd="t" o:hr="t" fillcolor="#a0a0a0" stroked="f"/>
        </w:pict>
      </w:r>
    </w:p>
    <w:p w14:paraId="76BF08A8" w14:textId="6EE58788" w:rsidR="6C4E61FF" w:rsidRDefault="6C4E61FF" w:rsidP="6C4E61FF">
      <w:pPr>
        <w:spacing w:beforeAutospacing="1" w:afterAutospacing="1"/>
        <w:outlineLvl w:val="1"/>
        <w:rPr>
          <w:rFonts w:eastAsia="Times New Roman" w:cs="Times New Roman"/>
          <w:b/>
          <w:bCs/>
          <w:color w:val="3A7C22" w:themeColor="accent6" w:themeShade="BF"/>
          <w:sz w:val="36"/>
          <w:szCs w:val="36"/>
          <w:lang w:eastAsia="en-GB"/>
        </w:rPr>
      </w:pPr>
    </w:p>
    <w:p w14:paraId="277994AB" w14:textId="34BDF27C" w:rsidR="6C4E61FF" w:rsidRDefault="6C4E61FF" w:rsidP="6C4E61FF">
      <w:pPr>
        <w:spacing w:beforeAutospacing="1" w:afterAutospacing="1"/>
        <w:outlineLvl w:val="1"/>
        <w:rPr>
          <w:rFonts w:eastAsia="Times New Roman" w:cs="Times New Roman"/>
          <w:b/>
          <w:bCs/>
          <w:color w:val="3A7C22" w:themeColor="accent6" w:themeShade="BF"/>
          <w:sz w:val="36"/>
          <w:szCs w:val="36"/>
          <w:lang w:eastAsia="en-GB"/>
        </w:rPr>
      </w:pPr>
    </w:p>
    <w:p w14:paraId="0F766C62" w14:textId="77777777" w:rsidR="006060B4" w:rsidRPr="00E36FB6" w:rsidRDefault="006060B4" w:rsidP="71C840F7">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E36FB6">
        <w:rPr>
          <w:rFonts w:eastAsia="Times New Roman" w:cs="Times New Roman"/>
          <w:b/>
          <w:bCs/>
          <w:color w:val="3A7C22" w:themeColor="accent6" w:themeShade="BF"/>
          <w:kern w:val="0"/>
          <w:sz w:val="36"/>
          <w:szCs w:val="36"/>
          <w:lang w:eastAsia="en-GB"/>
          <w14:ligatures w14:val="none"/>
        </w:rPr>
        <w:t>System Coordination Challenges</w:t>
      </w:r>
    </w:p>
    <w:p w14:paraId="4D28B5A1" w14:textId="77777777" w:rsidR="006060B4" w:rsidRPr="00E36FB6" w:rsidRDefault="006060B4" w:rsidP="006060B4">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Families report:</w:t>
      </w:r>
    </w:p>
    <w:p w14:paraId="2DCCCD03" w14:textId="77777777" w:rsidR="006060B4" w:rsidRPr="00E36FB6" w:rsidRDefault="006060B4" w:rsidP="00A5320C">
      <w:pPr>
        <w:numPr>
          <w:ilvl w:val="0"/>
          <w:numId w:val="47"/>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Multiple services working within schools independently.</w:t>
      </w:r>
    </w:p>
    <w:p w14:paraId="24E1B8AB" w14:textId="77777777" w:rsidR="006060B4" w:rsidRPr="00E36FB6" w:rsidRDefault="006060B4" w:rsidP="00A5320C">
      <w:pPr>
        <w:numPr>
          <w:ilvl w:val="0"/>
          <w:numId w:val="47"/>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Lack of joined-up planning.</w:t>
      </w:r>
    </w:p>
    <w:p w14:paraId="02764407" w14:textId="77777777" w:rsidR="006060B4" w:rsidRPr="00E36FB6" w:rsidRDefault="006060B4" w:rsidP="00A5320C">
      <w:pPr>
        <w:numPr>
          <w:ilvl w:val="0"/>
          <w:numId w:val="47"/>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Repeated assessments creating duplication.</w:t>
      </w:r>
    </w:p>
    <w:p w14:paraId="0E1C7419" w14:textId="77777777" w:rsidR="006060B4" w:rsidRPr="00E36FB6" w:rsidRDefault="006060B4" w:rsidP="00A5320C">
      <w:pPr>
        <w:numPr>
          <w:ilvl w:val="0"/>
          <w:numId w:val="47"/>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Families navigating complex systems without coordinated support.</w:t>
      </w:r>
    </w:p>
    <w:p w14:paraId="749E955C" w14:textId="77777777" w:rsidR="006060B4" w:rsidRPr="00E36FB6" w:rsidRDefault="006060B4" w:rsidP="006060B4">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There is strong support for simplifying processes through:</w:t>
      </w:r>
    </w:p>
    <w:p w14:paraId="02D4D6B3" w14:textId="77777777" w:rsidR="006060B4" w:rsidRPr="00E36FB6" w:rsidRDefault="006060B4" w:rsidP="00A5320C">
      <w:pPr>
        <w:numPr>
          <w:ilvl w:val="0"/>
          <w:numId w:val="48"/>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Integrated planning</w:t>
      </w:r>
    </w:p>
    <w:p w14:paraId="3A3D3046" w14:textId="77777777" w:rsidR="006060B4" w:rsidRPr="00E36FB6" w:rsidRDefault="006060B4" w:rsidP="00A5320C">
      <w:pPr>
        <w:numPr>
          <w:ilvl w:val="0"/>
          <w:numId w:val="48"/>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Family-centred approaches</w:t>
      </w:r>
    </w:p>
    <w:p w14:paraId="5871BD74" w14:textId="77777777" w:rsidR="006060B4" w:rsidRPr="00E36FB6" w:rsidRDefault="006060B4" w:rsidP="00A5320C">
      <w:pPr>
        <w:numPr>
          <w:ilvl w:val="0"/>
          <w:numId w:val="48"/>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Multi-agency collaboration</w:t>
      </w:r>
    </w:p>
    <w:p w14:paraId="1E7DFBAF" w14:textId="069BC5E4" w:rsidR="006060B4" w:rsidRPr="00E36FB6" w:rsidRDefault="006060B4" w:rsidP="006060B4">
      <w:pPr>
        <w:rPr>
          <w:rFonts w:eastAsia="Times New Roman" w:cs="Times New Roman"/>
          <w:kern w:val="0"/>
          <w:lang w:eastAsia="en-GB"/>
          <w14:ligatures w14:val="none"/>
        </w:rPr>
      </w:pPr>
    </w:p>
    <w:p w14:paraId="622D3BAB" w14:textId="77777777" w:rsidR="006060B4" w:rsidRPr="00E36FB6" w:rsidRDefault="006060B4" w:rsidP="006060B4">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E36FB6">
        <w:rPr>
          <w:rFonts w:eastAsia="Times New Roman" w:cs="Times New Roman"/>
          <w:b/>
          <w:bCs/>
          <w:color w:val="3A7C22" w:themeColor="accent6" w:themeShade="BF"/>
          <w:kern w:val="0"/>
          <w:sz w:val="36"/>
          <w:szCs w:val="36"/>
          <w:lang w:eastAsia="en-GB"/>
          <w14:ligatures w14:val="none"/>
        </w:rPr>
        <w:t>Suggested Improvements — Q13–Q18</w:t>
      </w:r>
    </w:p>
    <w:p w14:paraId="7C56F9D1" w14:textId="77777777" w:rsidR="006060B4" w:rsidRPr="00E36FB6" w:rsidRDefault="006060B4" w:rsidP="006060B4">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Yorkshire &amp; Humber PCFs recommend:</w:t>
      </w:r>
    </w:p>
    <w:p w14:paraId="2FBAB9F1" w14:textId="77777777" w:rsidR="006060B4" w:rsidRPr="00E36FB6" w:rsidRDefault="006060B4" w:rsidP="006060B4">
      <w:pPr>
        <w:spacing w:before="100" w:beforeAutospacing="1" w:after="100" w:afterAutospacing="1"/>
        <w:outlineLvl w:val="2"/>
        <w:rPr>
          <w:rFonts w:eastAsia="Times New Roman" w:cs="Times New Roman"/>
          <w:b/>
          <w:bCs/>
          <w:color w:val="000000"/>
          <w:kern w:val="0"/>
          <w:sz w:val="27"/>
          <w:szCs w:val="27"/>
          <w:lang w:eastAsia="en-GB"/>
          <w14:ligatures w14:val="none"/>
        </w:rPr>
      </w:pPr>
      <w:r w:rsidRPr="00E36FB6">
        <w:rPr>
          <w:rFonts w:eastAsia="Times New Roman" w:cs="Times New Roman"/>
          <w:b/>
          <w:bCs/>
          <w:color w:val="000000"/>
          <w:kern w:val="0"/>
          <w:sz w:val="27"/>
          <w:szCs w:val="27"/>
          <w:lang w:eastAsia="en-GB"/>
          <w14:ligatures w14:val="none"/>
        </w:rPr>
        <w:t>Develop a National SEND Workforce Framework</w:t>
      </w:r>
    </w:p>
    <w:p w14:paraId="297C2580" w14:textId="77777777" w:rsidR="006060B4" w:rsidRPr="00E36FB6" w:rsidRDefault="006060B4" w:rsidP="006060B4">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Government should:</w:t>
      </w:r>
    </w:p>
    <w:p w14:paraId="1AB755E7" w14:textId="77777777" w:rsidR="006060B4" w:rsidRPr="00E36FB6" w:rsidRDefault="006060B4" w:rsidP="00A5320C">
      <w:pPr>
        <w:numPr>
          <w:ilvl w:val="0"/>
          <w:numId w:val="49"/>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Define core SEND training expectations.</w:t>
      </w:r>
    </w:p>
    <w:p w14:paraId="06672D74" w14:textId="77777777" w:rsidR="006060B4" w:rsidRPr="00E36FB6" w:rsidRDefault="006060B4" w:rsidP="00A5320C">
      <w:pPr>
        <w:numPr>
          <w:ilvl w:val="0"/>
          <w:numId w:val="49"/>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Introduce graduated training aligned to child needs.</w:t>
      </w:r>
    </w:p>
    <w:p w14:paraId="3F4766E6" w14:textId="77777777" w:rsidR="006060B4" w:rsidRPr="00E36FB6" w:rsidRDefault="006060B4" w:rsidP="00A5320C">
      <w:pPr>
        <w:numPr>
          <w:ilvl w:val="0"/>
          <w:numId w:val="49"/>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Ensure training includes neurodiversity and disability awareness.</w:t>
      </w:r>
    </w:p>
    <w:p w14:paraId="01227232" w14:textId="77777777" w:rsidR="006060B4" w:rsidRPr="00E36FB6" w:rsidRDefault="006060B4" w:rsidP="00A5320C">
      <w:pPr>
        <w:numPr>
          <w:ilvl w:val="0"/>
          <w:numId w:val="49"/>
        </w:numPr>
        <w:spacing w:before="100" w:beforeAutospacing="1" w:after="100" w:afterAutospacing="1"/>
        <w:rPr>
          <w:rFonts w:eastAsia="Times New Roman" w:cs="Times New Roman"/>
          <w:color w:val="000000" w:themeColor="text1"/>
          <w:kern w:val="0"/>
          <w:lang w:eastAsia="en-GB"/>
          <w14:ligatures w14:val="none"/>
        </w:rPr>
      </w:pPr>
      <w:r w:rsidRPr="00E36FB6">
        <w:rPr>
          <w:rFonts w:eastAsia="Times New Roman" w:cs="Times New Roman"/>
          <w:color w:val="000000"/>
          <w:kern w:val="0"/>
          <w:lang w:eastAsia="en-GB"/>
          <w14:ligatures w14:val="none"/>
        </w:rPr>
        <w:t>Provide protected training time.</w:t>
      </w:r>
    </w:p>
    <w:p w14:paraId="21838FCE" w14:textId="77777777" w:rsidR="006060B4" w:rsidRPr="00E36FB6" w:rsidRDefault="006060B4" w:rsidP="006060B4">
      <w:pPr>
        <w:spacing w:before="100" w:beforeAutospacing="1" w:after="100" w:afterAutospacing="1"/>
        <w:outlineLvl w:val="2"/>
        <w:rPr>
          <w:rFonts w:eastAsia="Times New Roman" w:cs="Times New Roman"/>
          <w:b/>
          <w:bCs/>
          <w:color w:val="000000"/>
          <w:kern w:val="0"/>
          <w:sz w:val="27"/>
          <w:szCs w:val="27"/>
          <w:lang w:eastAsia="en-GB"/>
          <w14:ligatures w14:val="none"/>
        </w:rPr>
      </w:pPr>
      <w:r w:rsidRPr="00E36FB6">
        <w:rPr>
          <w:rFonts w:eastAsia="Times New Roman" w:cs="Times New Roman"/>
          <w:b/>
          <w:bCs/>
          <w:color w:val="000000"/>
          <w:kern w:val="0"/>
          <w:sz w:val="27"/>
          <w:szCs w:val="27"/>
          <w:lang w:eastAsia="en-GB"/>
          <w14:ligatures w14:val="none"/>
        </w:rPr>
        <w:t>Strengthen Integrated Planning</w:t>
      </w:r>
    </w:p>
    <w:p w14:paraId="4F3088AF" w14:textId="77777777" w:rsidR="006060B4" w:rsidRPr="00E36FB6" w:rsidRDefault="006060B4" w:rsidP="00A5320C">
      <w:pPr>
        <w:numPr>
          <w:ilvl w:val="0"/>
          <w:numId w:val="50"/>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Introduce simplified planning tools.</w:t>
      </w:r>
    </w:p>
    <w:p w14:paraId="13F8856B" w14:textId="77777777" w:rsidR="006060B4" w:rsidRPr="00E36FB6" w:rsidRDefault="006060B4" w:rsidP="00A5320C">
      <w:pPr>
        <w:numPr>
          <w:ilvl w:val="0"/>
          <w:numId w:val="50"/>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Support the development of </w:t>
      </w:r>
      <w:r w:rsidRPr="00E36FB6">
        <w:rPr>
          <w:rFonts w:eastAsia="Times New Roman" w:cs="Times New Roman"/>
          <w:b/>
          <w:bCs/>
          <w:color w:val="000000"/>
          <w:kern w:val="0"/>
          <w:lang w:eastAsia="en-GB"/>
          <w14:ligatures w14:val="none"/>
        </w:rPr>
        <w:t>one-page profiles</w:t>
      </w:r>
      <w:r w:rsidRPr="00E36FB6">
        <w:rPr>
          <w:rFonts w:eastAsia="Times New Roman" w:cs="Times New Roman"/>
          <w:color w:val="000000"/>
          <w:kern w:val="0"/>
          <w:lang w:eastAsia="en-GB"/>
          <w14:ligatures w14:val="none"/>
        </w:rPr>
        <w:t> linked to Individual Support Plans (ISPs).</w:t>
      </w:r>
    </w:p>
    <w:p w14:paraId="1EDA5D71" w14:textId="77777777" w:rsidR="006060B4" w:rsidRPr="00E36FB6" w:rsidRDefault="006060B4" w:rsidP="00A5320C">
      <w:pPr>
        <w:numPr>
          <w:ilvl w:val="0"/>
          <w:numId w:val="50"/>
        </w:numPr>
        <w:spacing w:before="100" w:beforeAutospacing="1" w:after="100" w:afterAutospacing="1"/>
        <w:rPr>
          <w:rFonts w:eastAsia="Times New Roman" w:cs="Times New Roman"/>
          <w:color w:val="000000" w:themeColor="text1"/>
          <w:kern w:val="0"/>
          <w:lang w:eastAsia="en-GB"/>
          <w14:ligatures w14:val="none"/>
        </w:rPr>
      </w:pPr>
      <w:r w:rsidRPr="00E36FB6">
        <w:rPr>
          <w:rFonts w:eastAsia="Times New Roman" w:cs="Times New Roman"/>
          <w:color w:val="000000"/>
          <w:kern w:val="0"/>
          <w:lang w:eastAsia="en-GB"/>
          <w14:ligatures w14:val="none"/>
        </w:rPr>
        <w:t>Ensure key staff involved in a child's daily support are central to planning.</w:t>
      </w:r>
    </w:p>
    <w:p w14:paraId="3A3F7CB0" w14:textId="77777777" w:rsidR="006060B4" w:rsidRPr="00E36FB6" w:rsidRDefault="006060B4" w:rsidP="006060B4">
      <w:pPr>
        <w:spacing w:before="100" w:beforeAutospacing="1" w:after="100" w:afterAutospacing="1"/>
        <w:outlineLvl w:val="2"/>
        <w:rPr>
          <w:rFonts w:eastAsia="Times New Roman" w:cs="Times New Roman"/>
          <w:b/>
          <w:bCs/>
          <w:color w:val="000000"/>
          <w:kern w:val="0"/>
          <w:sz w:val="27"/>
          <w:szCs w:val="27"/>
          <w:lang w:eastAsia="en-GB"/>
          <w14:ligatures w14:val="none"/>
        </w:rPr>
      </w:pPr>
      <w:r w:rsidRPr="00E36FB6">
        <w:rPr>
          <w:rFonts w:eastAsia="Times New Roman" w:cs="Times New Roman"/>
          <w:b/>
          <w:bCs/>
          <w:color w:val="000000"/>
          <w:kern w:val="0"/>
          <w:sz w:val="27"/>
          <w:szCs w:val="27"/>
          <w:lang w:eastAsia="en-GB"/>
          <w14:ligatures w14:val="none"/>
        </w:rPr>
        <w:t>Improve Workforce Capacity</w:t>
      </w:r>
    </w:p>
    <w:p w14:paraId="309F2E1A" w14:textId="77777777" w:rsidR="006060B4" w:rsidRPr="00E36FB6" w:rsidRDefault="006060B4" w:rsidP="006060B4">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Government should:</w:t>
      </w:r>
    </w:p>
    <w:p w14:paraId="65B85DD4" w14:textId="77777777" w:rsidR="006060B4" w:rsidRPr="00E36FB6" w:rsidRDefault="006060B4" w:rsidP="00A5320C">
      <w:pPr>
        <w:numPr>
          <w:ilvl w:val="0"/>
          <w:numId w:val="51"/>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Invest in recruitment and retention.</w:t>
      </w:r>
    </w:p>
    <w:p w14:paraId="6CF48BAB" w14:textId="77777777" w:rsidR="006060B4" w:rsidRPr="00E36FB6" w:rsidRDefault="006060B4" w:rsidP="00A5320C">
      <w:pPr>
        <w:numPr>
          <w:ilvl w:val="0"/>
          <w:numId w:val="51"/>
        </w:num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color w:val="000000"/>
          <w:kern w:val="0"/>
          <w:lang w:eastAsia="en-GB"/>
          <w14:ligatures w14:val="none"/>
        </w:rPr>
        <w:t>Provide resources for staff cover during training.</w:t>
      </w:r>
    </w:p>
    <w:p w14:paraId="5AAC367E" w14:textId="0EA5FE90" w:rsidR="006060B4" w:rsidRPr="00E36FB6" w:rsidRDefault="006060B4" w:rsidP="00A5320C">
      <w:pPr>
        <w:pStyle w:val="ListParagraph"/>
        <w:numPr>
          <w:ilvl w:val="0"/>
          <w:numId w:val="51"/>
        </w:numPr>
        <w:spacing w:before="100" w:beforeAutospacing="1" w:after="100" w:afterAutospacing="1"/>
        <w:rPr>
          <w:rFonts w:eastAsia="Times New Roman" w:cs="Times New Roman"/>
          <w:b/>
          <w:bCs/>
          <w:color w:val="3A7C22" w:themeColor="accent6" w:themeShade="BF"/>
          <w:kern w:val="0"/>
          <w:sz w:val="36"/>
          <w:szCs w:val="36"/>
          <w:lang w:eastAsia="en-GB"/>
          <w14:ligatures w14:val="none"/>
        </w:rPr>
      </w:pPr>
      <w:r w:rsidRPr="00E36FB6">
        <w:rPr>
          <w:rFonts w:eastAsia="Times New Roman" w:cs="Times New Roman"/>
          <w:color w:val="000000"/>
          <w:kern w:val="0"/>
          <w:lang w:eastAsia="en-GB"/>
          <w14:ligatures w14:val="none"/>
        </w:rPr>
        <w:t>Ensure implementation is monitored within classrooms.</w:t>
      </w:r>
    </w:p>
    <w:p w14:paraId="6E151BDF" w14:textId="77777777" w:rsidR="006060B4" w:rsidRPr="00E36FB6" w:rsidRDefault="006060B4" w:rsidP="00A5320C">
      <w:pPr>
        <w:numPr>
          <w:ilvl w:val="0"/>
          <w:numId w:val="51"/>
        </w:numPr>
        <w:spacing w:before="100" w:beforeAutospacing="1" w:after="100" w:afterAutospacing="1"/>
        <w:rPr>
          <w:rFonts w:eastAsia="Times New Roman" w:cs="Times New Roman"/>
          <w:b/>
          <w:bCs/>
          <w:color w:val="3A7C22" w:themeColor="accent6" w:themeShade="BF"/>
          <w:kern w:val="0"/>
          <w:sz w:val="36"/>
          <w:szCs w:val="36"/>
          <w:lang w:eastAsia="en-GB"/>
          <w14:ligatures w14:val="none"/>
        </w:rPr>
      </w:pPr>
      <w:r w:rsidRPr="00E36FB6">
        <w:rPr>
          <w:rFonts w:eastAsia="Times New Roman" w:cs="Times New Roman"/>
          <w:b/>
          <w:bCs/>
          <w:color w:val="3A7C22" w:themeColor="accent6" w:themeShade="BF"/>
          <w:kern w:val="0"/>
          <w:sz w:val="36"/>
          <w:szCs w:val="36"/>
          <w:lang w:eastAsia="en-GB"/>
          <w14:ligatures w14:val="none"/>
        </w:rPr>
        <w:t>Regional Message — Q13–Q18</w:t>
      </w:r>
    </w:p>
    <w:p w14:paraId="3ADB37D1" w14:textId="77777777" w:rsidR="006060B4" w:rsidRPr="00E36FB6" w:rsidRDefault="006060B4" w:rsidP="006060B4">
      <w:pPr>
        <w:spacing w:before="100" w:beforeAutospacing="1" w:after="100" w:afterAutospacing="1"/>
        <w:rPr>
          <w:rFonts w:eastAsia="Times New Roman" w:cs="Times New Roman"/>
          <w:color w:val="000000"/>
          <w:kern w:val="0"/>
          <w:lang w:eastAsia="en-GB"/>
          <w14:ligatures w14:val="none"/>
        </w:rPr>
      </w:pPr>
      <w:r w:rsidRPr="00E36FB6">
        <w:rPr>
          <w:rFonts w:eastAsia="Times New Roman" w:cs="Times New Roman"/>
          <w:b/>
          <w:bCs/>
          <w:color w:val="000000"/>
          <w:kern w:val="0"/>
          <w:lang w:eastAsia="en-GB"/>
          <w14:ligatures w14:val="none"/>
        </w:rPr>
        <w:t>Inclusion cannot succeed without a skilled, supported workforce with time to implement meaningful support.</w:t>
      </w:r>
    </w:p>
    <w:p w14:paraId="4D1451FB" w14:textId="2C76C9C6" w:rsidR="006060B4" w:rsidRPr="00760F60" w:rsidRDefault="006060B4" w:rsidP="0A2C3CDF">
      <w:pPr>
        <w:spacing w:before="100" w:beforeAutospacing="1" w:after="100" w:afterAutospacing="1"/>
        <w:rPr>
          <w:rFonts w:eastAsia="Times New Roman" w:cs="Times New Roman"/>
          <w:kern w:val="0"/>
          <w:lang w:eastAsia="en-GB"/>
          <w14:ligatures w14:val="none"/>
        </w:rPr>
      </w:pPr>
    </w:p>
    <w:p w14:paraId="440E5C72" w14:textId="77777777" w:rsidR="00942FAC" w:rsidRPr="00760F60" w:rsidRDefault="00942FAC" w:rsidP="00942FAC">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760F60">
        <w:rPr>
          <w:rFonts w:eastAsia="Times New Roman" w:cs="Times New Roman"/>
          <w:b/>
          <w:bCs/>
          <w:color w:val="3A7C22" w:themeColor="accent6" w:themeShade="BF"/>
          <w:kern w:val="0"/>
          <w:sz w:val="36"/>
          <w:szCs w:val="36"/>
          <w:lang w:eastAsia="en-GB"/>
          <w14:ligatures w14:val="none"/>
        </w:rPr>
        <w:t>Regional Position</w:t>
      </w:r>
    </w:p>
    <w:p w14:paraId="75FD69C9"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Inclusion works best where schools:</w:t>
      </w:r>
    </w:p>
    <w:p w14:paraId="15D04533" w14:textId="77777777" w:rsidR="00942FAC" w:rsidRPr="00262F40" w:rsidRDefault="00942FAC" w:rsidP="00A5320C">
      <w:pPr>
        <w:numPr>
          <w:ilvl w:val="0"/>
          <w:numId w:val="7"/>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Implement reasonable adjustments</w:t>
      </w:r>
    </w:p>
    <w:p w14:paraId="71FB6EB2" w14:textId="77777777" w:rsidR="00942FAC" w:rsidRPr="00262F40" w:rsidRDefault="00942FAC" w:rsidP="00A5320C">
      <w:pPr>
        <w:numPr>
          <w:ilvl w:val="0"/>
          <w:numId w:val="7"/>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Prioritise SEND leadership</w:t>
      </w:r>
    </w:p>
    <w:p w14:paraId="55D29335" w14:textId="77777777" w:rsidR="00942FAC" w:rsidRPr="00262F40" w:rsidRDefault="00942FAC" w:rsidP="00A5320C">
      <w:pPr>
        <w:numPr>
          <w:ilvl w:val="0"/>
          <w:numId w:val="7"/>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Provide trained staff</w:t>
      </w:r>
    </w:p>
    <w:p w14:paraId="0A662B5A" w14:textId="77777777" w:rsidR="00942FAC" w:rsidRPr="00262F40" w:rsidRDefault="00942FAC" w:rsidP="00A5320C">
      <w:pPr>
        <w:numPr>
          <w:ilvl w:val="0"/>
          <w:numId w:val="7"/>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Create supportive environments</w:t>
      </w:r>
    </w:p>
    <w:p w14:paraId="06345F90" w14:textId="3A47C99B" w:rsidR="00942FAC" w:rsidRPr="00760F60" w:rsidRDefault="00942FAC" w:rsidP="00760F60">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However, inclusion remains inconsistent across settings.</w:t>
      </w:r>
    </w:p>
    <w:p w14:paraId="2242C3D2" w14:textId="77777777" w:rsidR="00942FAC" w:rsidRPr="00760F60" w:rsidRDefault="00942FAC" w:rsidP="00942FAC">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760F60">
        <w:rPr>
          <w:rFonts w:eastAsia="Times New Roman" w:cs="Times New Roman"/>
          <w:b/>
          <w:bCs/>
          <w:color w:val="3A7C22" w:themeColor="accent6" w:themeShade="BF"/>
          <w:kern w:val="0"/>
          <w:sz w:val="36"/>
          <w:szCs w:val="36"/>
          <w:lang w:eastAsia="en-GB"/>
          <w14:ligatures w14:val="none"/>
        </w:rPr>
        <w:t>Key Issues Identified</w:t>
      </w:r>
    </w:p>
    <w:p w14:paraId="765F2514"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Families report:</w:t>
      </w:r>
    </w:p>
    <w:p w14:paraId="3B1E6FA5" w14:textId="77777777" w:rsidR="00942FAC" w:rsidRPr="00262F40" w:rsidRDefault="00942FAC" w:rsidP="00A5320C">
      <w:pPr>
        <w:numPr>
          <w:ilvl w:val="0"/>
          <w:numId w:val="8"/>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Increasing exclusions</w:t>
      </w:r>
    </w:p>
    <w:p w14:paraId="19ADDEB1" w14:textId="77777777" w:rsidR="00942FAC" w:rsidRPr="00262F40" w:rsidRDefault="00942FAC" w:rsidP="00A5320C">
      <w:pPr>
        <w:numPr>
          <w:ilvl w:val="0"/>
          <w:numId w:val="8"/>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Lack of consistent SEND training</w:t>
      </w:r>
    </w:p>
    <w:p w14:paraId="3E44E64C" w14:textId="77777777" w:rsidR="00942FAC" w:rsidRPr="00262F40" w:rsidRDefault="00942FAC" w:rsidP="00A5320C">
      <w:pPr>
        <w:numPr>
          <w:ilvl w:val="0"/>
          <w:numId w:val="8"/>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Limited whole-school approaches</w:t>
      </w:r>
    </w:p>
    <w:p w14:paraId="7443BBB6" w14:textId="77777777" w:rsidR="00942FAC" w:rsidRPr="00262F40" w:rsidRDefault="00942FAC" w:rsidP="00A5320C">
      <w:pPr>
        <w:numPr>
          <w:ilvl w:val="0"/>
          <w:numId w:val="8"/>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Over-reliance on specialist hubs</w:t>
      </w:r>
    </w:p>
    <w:p w14:paraId="404D5421" w14:textId="54E05F05" w:rsidR="00942FAC" w:rsidRPr="00760F60" w:rsidRDefault="00942FAC" w:rsidP="00760F60">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There is concern that some targeted provision models risk separating children rather than supporting inclusive practice.</w:t>
      </w:r>
    </w:p>
    <w:p w14:paraId="71A14243" w14:textId="77777777" w:rsidR="00942FAC" w:rsidRPr="00760F60" w:rsidRDefault="00942FAC" w:rsidP="00942FAC">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760F60">
        <w:rPr>
          <w:rFonts w:eastAsia="Times New Roman" w:cs="Times New Roman"/>
          <w:b/>
          <w:bCs/>
          <w:color w:val="3A7C22" w:themeColor="accent6" w:themeShade="BF"/>
          <w:kern w:val="0"/>
          <w:sz w:val="36"/>
          <w:szCs w:val="36"/>
          <w:lang w:eastAsia="en-GB"/>
          <w14:ligatures w14:val="none"/>
        </w:rPr>
        <w:t>Workforce Challenges</w:t>
      </w:r>
    </w:p>
    <w:p w14:paraId="52780118" w14:textId="77777777" w:rsidR="00942FAC" w:rsidRPr="00262F40" w:rsidRDefault="00942FAC" w:rsidP="00A5320C">
      <w:pPr>
        <w:numPr>
          <w:ilvl w:val="0"/>
          <w:numId w:val="9"/>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Limited time for training</w:t>
      </w:r>
    </w:p>
    <w:p w14:paraId="60CEE031" w14:textId="77777777" w:rsidR="00942FAC" w:rsidRPr="00262F40" w:rsidRDefault="00942FAC" w:rsidP="00A5320C">
      <w:pPr>
        <w:numPr>
          <w:ilvl w:val="0"/>
          <w:numId w:val="9"/>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Workforce shortages</w:t>
      </w:r>
    </w:p>
    <w:p w14:paraId="7B7B95E8" w14:textId="77777777" w:rsidR="00942FAC" w:rsidRPr="00262F40" w:rsidRDefault="00942FAC" w:rsidP="00A5320C">
      <w:pPr>
        <w:numPr>
          <w:ilvl w:val="0"/>
          <w:numId w:val="9"/>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Inconsistent SEND knowledge</w:t>
      </w:r>
    </w:p>
    <w:p w14:paraId="4F32EAE1" w14:textId="77777777" w:rsidR="00942FAC" w:rsidRPr="00262F40" w:rsidRDefault="00942FAC" w:rsidP="00A5320C">
      <w:pPr>
        <w:numPr>
          <w:ilvl w:val="0"/>
          <w:numId w:val="9"/>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Minimal training for teaching assistants</w:t>
      </w:r>
    </w:p>
    <w:p w14:paraId="57072107" w14:textId="77777777" w:rsidR="00130B32" w:rsidRDefault="00942FAC" w:rsidP="00A5320C">
      <w:pPr>
        <w:numPr>
          <w:ilvl w:val="0"/>
          <w:numId w:val="9"/>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Lack of cover to allow staff training</w:t>
      </w:r>
    </w:p>
    <w:p w14:paraId="76658F82" w14:textId="3113DF0F" w:rsidR="00942FAC" w:rsidRPr="00130B32" w:rsidRDefault="00130B32" w:rsidP="00130B32">
      <w:pPr>
        <w:spacing w:before="100" w:beforeAutospacing="1" w:after="100" w:afterAutospacing="1"/>
        <w:rPr>
          <w:rFonts w:eastAsia="Times New Roman" w:cs="Times New Roman"/>
          <w:color w:val="3A7C22" w:themeColor="accent6" w:themeShade="BF"/>
          <w:kern w:val="0"/>
          <w:lang w:eastAsia="en-GB"/>
          <w14:ligatures w14:val="none"/>
        </w:rPr>
      </w:pPr>
      <w:r w:rsidRPr="00130B32">
        <w:rPr>
          <w:rFonts w:eastAsia="Times New Roman" w:cs="Times New Roman"/>
          <w:b/>
          <w:bCs/>
          <w:color w:val="3A7C22" w:themeColor="accent6" w:themeShade="BF"/>
          <w:kern w:val="0"/>
          <w:sz w:val="36"/>
          <w:szCs w:val="36"/>
          <w:lang w:eastAsia="en-GB"/>
          <w14:ligatures w14:val="none"/>
        </w:rPr>
        <w:t xml:space="preserve">Suggested </w:t>
      </w:r>
      <w:r w:rsidR="00942FAC" w:rsidRPr="00130B32">
        <w:rPr>
          <w:rFonts w:eastAsia="Times New Roman" w:cs="Times New Roman"/>
          <w:b/>
          <w:bCs/>
          <w:color w:val="3A7C22" w:themeColor="accent6" w:themeShade="BF"/>
          <w:kern w:val="0"/>
          <w:sz w:val="36"/>
          <w:szCs w:val="36"/>
          <w:lang w:eastAsia="en-GB"/>
          <w14:ligatures w14:val="none"/>
        </w:rPr>
        <w:t>Regional Message — Q11–Q18</w:t>
      </w:r>
    </w:p>
    <w:p w14:paraId="69AD216F" w14:textId="77777777" w:rsidR="00942FAC" w:rsidRPr="00130B32" w:rsidRDefault="00942FAC" w:rsidP="0A2C3CDF">
      <w:pPr>
        <w:spacing w:before="100" w:beforeAutospacing="1" w:after="100" w:afterAutospacing="1"/>
        <w:rPr>
          <w:rFonts w:eastAsia="Times New Roman" w:cs="Times New Roman"/>
          <w:i/>
          <w:iCs/>
          <w:color w:val="000000" w:themeColor="text1"/>
          <w:kern w:val="0"/>
          <w:lang w:eastAsia="en-GB"/>
          <w14:ligatures w14:val="none"/>
        </w:rPr>
      </w:pPr>
      <w:r w:rsidRPr="0A2C3CDF">
        <w:rPr>
          <w:rFonts w:eastAsia="Times New Roman" w:cs="Times New Roman"/>
          <w:b/>
          <w:bCs/>
          <w:i/>
          <w:iCs/>
          <w:color w:val="000000"/>
          <w:kern w:val="0"/>
          <w:lang w:eastAsia="en-GB"/>
          <w14:ligatures w14:val="none"/>
        </w:rPr>
        <w:t>Inclusion requires trained staff, strong leadership, and accountability across the whole school environment.</w:t>
      </w:r>
    </w:p>
    <w:p w14:paraId="3844F39D" w14:textId="77777777" w:rsidR="00942FAC" w:rsidRPr="00262F40" w:rsidRDefault="00A5320C" w:rsidP="00942FAC">
      <w:pPr>
        <w:rPr>
          <w:rFonts w:eastAsia="Times New Roman" w:cs="Times New Roman"/>
          <w:kern w:val="0"/>
          <w:lang w:eastAsia="en-GB"/>
          <w14:ligatures w14:val="none"/>
        </w:rPr>
      </w:pPr>
      <w:r>
        <w:pict w14:anchorId="5BEF85DD">
          <v:rect id="Rectangle 212" o:spid="_x0000_s1036" style="width:451.3pt;height:.1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anchorlock/>
          </v:rect>
        </w:pict>
      </w:r>
    </w:p>
    <w:p w14:paraId="4842AA1F" w14:textId="77777777" w:rsidR="00942FAC" w:rsidRPr="00723ED4" w:rsidRDefault="00942FAC" w:rsidP="0A2C3CDF">
      <w:pPr>
        <w:spacing w:before="100" w:beforeAutospacing="1" w:after="100" w:afterAutospacing="1"/>
        <w:outlineLvl w:val="0"/>
        <w:rPr>
          <w:rFonts w:eastAsia="Times New Roman" w:cs="Times New Roman"/>
          <w:b/>
          <w:bCs/>
          <w:color w:val="3A7C22" w:themeColor="accent6" w:themeShade="BF"/>
          <w:kern w:val="36"/>
          <w:sz w:val="48"/>
          <w:szCs w:val="48"/>
          <w:lang w:eastAsia="en-GB"/>
          <w14:ligatures w14:val="none"/>
        </w:rPr>
      </w:pPr>
      <w:r w:rsidRPr="00723ED4">
        <w:rPr>
          <w:rFonts w:eastAsia="Times New Roman" w:cs="Times New Roman"/>
          <w:b/>
          <w:bCs/>
          <w:color w:val="3A7C22" w:themeColor="accent6" w:themeShade="BF"/>
          <w:kern w:val="36"/>
          <w:sz w:val="48"/>
          <w:szCs w:val="48"/>
          <w:lang w:eastAsia="en-GB"/>
          <w14:ligatures w14:val="none"/>
        </w:rPr>
        <w:t>5. Targeted &amp; Specialist Support</w:t>
      </w:r>
    </w:p>
    <w:p w14:paraId="547B2478" w14:textId="572C0CF8" w:rsidR="00942FAC" w:rsidRPr="00723ED4" w:rsidRDefault="00942FAC" w:rsidP="00723ED4">
      <w:pPr>
        <w:spacing w:before="100" w:beforeAutospacing="1" w:after="100" w:afterAutospacing="1"/>
        <w:outlineLvl w:val="1"/>
        <w:rPr>
          <w:rFonts w:eastAsia="Times New Roman" w:cs="Times New Roman"/>
          <w:b/>
          <w:bCs/>
          <w:color w:val="000000"/>
          <w:kern w:val="0"/>
          <w:sz w:val="36"/>
          <w:szCs w:val="36"/>
          <w:lang w:eastAsia="en-GB"/>
          <w14:ligatures w14:val="none"/>
        </w:rPr>
      </w:pPr>
      <w:r w:rsidRPr="00262F40">
        <w:rPr>
          <w:rFonts w:eastAsia="Times New Roman" w:cs="Times New Roman"/>
          <w:b/>
          <w:bCs/>
          <w:color w:val="000000"/>
          <w:kern w:val="0"/>
          <w:sz w:val="36"/>
          <w:szCs w:val="36"/>
          <w:lang w:eastAsia="en-GB"/>
          <w14:ligatures w14:val="none"/>
        </w:rPr>
        <w:t>Consultation Questions: Q19–Q25</w:t>
      </w:r>
    </w:p>
    <w:p w14:paraId="1332E910" w14:textId="77777777" w:rsidR="00942FAC" w:rsidRPr="00723ED4" w:rsidRDefault="00942FAC" w:rsidP="00942FAC">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723ED4">
        <w:rPr>
          <w:rFonts w:eastAsia="Times New Roman" w:cs="Times New Roman"/>
          <w:b/>
          <w:bCs/>
          <w:color w:val="3A7C22" w:themeColor="accent6" w:themeShade="BF"/>
          <w:kern w:val="0"/>
          <w:sz w:val="36"/>
          <w:szCs w:val="36"/>
          <w:lang w:eastAsia="en-GB"/>
          <w14:ligatures w14:val="none"/>
        </w:rPr>
        <w:t>Regional Position</w:t>
      </w:r>
    </w:p>
    <w:p w14:paraId="2C95B693" w14:textId="16285823" w:rsidR="00942FAC" w:rsidRPr="00723ED4" w:rsidRDefault="00942FAC" w:rsidP="00723ED4">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Access to specialist services remains one of the most significant concerns raised by families.</w:t>
      </w:r>
    </w:p>
    <w:p w14:paraId="0689F1C2" w14:textId="77777777" w:rsidR="00942FAC" w:rsidRPr="00723ED4" w:rsidRDefault="00942FAC" w:rsidP="00942FAC">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723ED4">
        <w:rPr>
          <w:rFonts w:eastAsia="Times New Roman" w:cs="Times New Roman"/>
          <w:b/>
          <w:bCs/>
          <w:color w:val="3A7C22" w:themeColor="accent6" w:themeShade="BF"/>
          <w:kern w:val="0"/>
          <w:sz w:val="36"/>
          <w:szCs w:val="36"/>
          <w:lang w:eastAsia="en-GB"/>
          <w14:ligatures w14:val="none"/>
        </w:rPr>
        <w:t>Key Issues Identified</w:t>
      </w:r>
    </w:p>
    <w:p w14:paraId="750C5679"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Families report:</w:t>
      </w:r>
    </w:p>
    <w:p w14:paraId="755E463B" w14:textId="77777777" w:rsidR="00942FAC" w:rsidRPr="00262F40" w:rsidRDefault="00942FAC" w:rsidP="00A5320C">
      <w:pPr>
        <w:numPr>
          <w:ilvl w:val="0"/>
          <w:numId w:val="10"/>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Long waiting lists</w:t>
      </w:r>
    </w:p>
    <w:p w14:paraId="3CB94363" w14:textId="77777777" w:rsidR="00942FAC" w:rsidRPr="00262F40" w:rsidRDefault="00942FAC" w:rsidP="00A5320C">
      <w:pPr>
        <w:numPr>
          <w:ilvl w:val="0"/>
          <w:numId w:val="10"/>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Remote assessments replacing face-to-face</w:t>
      </w:r>
    </w:p>
    <w:p w14:paraId="2A5B13D8" w14:textId="77777777" w:rsidR="00942FAC" w:rsidRPr="00262F40" w:rsidRDefault="00942FAC" w:rsidP="00A5320C">
      <w:pPr>
        <w:numPr>
          <w:ilvl w:val="0"/>
          <w:numId w:val="10"/>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Workforce shortages</w:t>
      </w:r>
    </w:p>
    <w:p w14:paraId="58E0F397" w14:textId="76DFAE3A" w:rsidR="00942FAC" w:rsidRPr="00723ED4" w:rsidRDefault="00942FAC" w:rsidP="00A5320C">
      <w:pPr>
        <w:numPr>
          <w:ilvl w:val="0"/>
          <w:numId w:val="10"/>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Fragmented services</w:t>
      </w:r>
    </w:p>
    <w:p w14:paraId="48EDD0E8" w14:textId="77777777" w:rsidR="00942FAC" w:rsidRPr="00723ED4" w:rsidRDefault="00942FAC" w:rsidP="00942FAC">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723ED4">
        <w:rPr>
          <w:rFonts w:eastAsia="Times New Roman" w:cs="Times New Roman"/>
          <w:b/>
          <w:bCs/>
          <w:color w:val="3A7C22" w:themeColor="accent6" w:themeShade="BF"/>
          <w:kern w:val="0"/>
          <w:sz w:val="36"/>
          <w:szCs w:val="36"/>
          <w:lang w:eastAsia="en-GB"/>
          <w14:ligatures w14:val="none"/>
        </w:rPr>
        <w:t>Waiting List Concerns</w:t>
      </w:r>
    </w:p>
    <w:p w14:paraId="66743815"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Reported examples include:</w:t>
      </w:r>
    </w:p>
    <w:p w14:paraId="13987BBC" w14:textId="77777777" w:rsidR="00942FAC" w:rsidRPr="00262F40" w:rsidRDefault="00942FAC" w:rsidP="00A5320C">
      <w:pPr>
        <w:numPr>
          <w:ilvl w:val="0"/>
          <w:numId w:val="11"/>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Therapy delays</w:t>
      </w:r>
    </w:p>
    <w:p w14:paraId="5BCFA9AC" w14:textId="77777777" w:rsidR="00942FAC" w:rsidRPr="00262F40" w:rsidRDefault="00942FAC" w:rsidP="00A5320C">
      <w:pPr>
        <w:numPr>
          <w:ilvl w:val="0"/>
          <w:numId w:val="11"/>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Repeated referrals</w:t>
      </w:r>
    </w:p>
    <w:p w14:paraId="48AD052C" w14:textId="77777777" w:rsidR="00942FAC" w:rsidRPr="00262F40" w:rsidRDefault="00942FAC" w:rsidP="00A5320C">
      <w:pPr>
        <w:numPr>
          <w:ilvl w:val="0"/>
          <w:numId w:val="11"/>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Loss of continuity</w:t>
      </w:r>
    </w:p>
    <w:p w14:paraId="5DFC2E42" w14:textId="4E51A74E" w:rsidR="00942FAC" w:rsidRPr="00723ED4" w:rsidRDefault="00942FAC" w:rsidP="00A5320C">
      <w:pPr>
        <w:numPr>
          <w:ilvl w:val="0"/>
          <w:numId w:val="11"/>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Delayed EHCP timelines</w:t>
      </w:r>
    </w:p>
    <w:p w14:paraId="2E878DD1" w14:textId="77777777" w:rsidR="00942FAC" w:rsidRPr="00723ED4" w:rsidRDefault="00942FAC" w:rsidP="00942FAC">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723ED4">
        <w:rPr>
          <w:rFonts w:eastAsia="Times New Roman" w:cs="Times New Roman"/>
          <w:b/>
          <w:bCs/>
          <w:color w:val="3A7C22" w:themeColor="accent6" w:themeShade="BF"/>
          <w:kern w:val="0"/>
          <w:sz w:val="36"/>
          <w:szCs w:val="36"/>
          <w:lang w:eastAsia="en-GB"/>
          <w14:ligatures w14:val="none"/>
        </w:rPr>
        <w:t>Regional Message — Q19–Q25</w:t>
      </w:r>
    </w:p>
    <w:p w14:paraId="21585DB9" w14:textId="77777777" w:rsidR="00942FAC" w:rsidRPr="00723ED4" w:rsidRDefault="00942FAC" w:rsidP="00942FAC">
      <w:pPr>
        <w:spacing w:before="100" w:beforeAutospacing="1" w:after="100" w:afterAutospacing="1"/>
        <w:rPr>
          <w:rFonts w:eastAsia="Times New Roman" w:cs="Times New Roman"/>
          <w:i/>
          <w:iCs/>
          <w:color w:val="000000"/>
          <w:kern w:val="0"/>
          <w:lang w:eastAsia="en-GB"/>
          <w14:ligatures w14:val="none"/>
        </w:rPr>
      </w:pPr>
      <w:r w:rsidRPr="00723ED4">
        <w:rPr>
          <w:rFonts w:eastAsia="Times New Roman" w:cs="Times New Roman"/>
          <w:b/>
          <w:bCs/>
          <w:i/>
          <w:iCs/>
          <w:color w:val="000000"/>
          <w:kern w:val="0"/>
          <w:lang w:eastAsia="en-GB"/>
          <w14:ligatures w14:val="none"/>
        </w:rPr>
        <w:t>Specialist support must be timely to prevent worsening outcomes and increased family distress.</w:t>
      </w:r>
    </w:p>
    <w:p w14:paraId="56105108" w14:textId="2B868D4C" w:rsidR="00942FAC" w:rsidRPr="00262F40" w:rsidRDefault="00942FAC" w:rsidP="00942FAC">
      <w:pPr>
        <w:rPr>
          <w:rFonts w:eastAsia="Times New Roman" w:cs="Times New Roman"/>
          <w:kern w:val="0"/>
          <w:lang w:eastAsia="en-GB"/>
          <w14:ligatures w14:val="none"/>
        </w:rPr>
      </w:pPr>
    </w:p>
    <w:p w14:paraId="361F5FF4" w14:textId="7D8BD2EE" w:rsidR="00942FAC" w:rsidRPr="00262F40" w:rsidRDefault="00942FAC" w:rsidP="00942FAC"/>
    <w:p w14:paraId="0DF9FF7A" w14:textId="41CC9EDA" w:rsidR="00942FAC" w:rsidRPr="00262F40" w:rsidRDefault="00942FAC" w:rsidP="00942FAC"/>
    <w:p w14:paraId="30D7A1FD" w14:textId="50F3AFAC" w:rsidR="00942FAC" w:rsidRPr="00262F40" w:rsidRDefault="00942FAC" w:rsidP="00942FAC"/>
    <w:p w14:paraId="09ADFD70" w14:textId="23919787" w:rsidR="00942FAC" w:rsidRPr="00262F40" w:rsidRDefault="00942FAC" w:rsidP="00942FAC"/>
    <w:p w14:paraId="60CE8BA7" w14:textId="5EAF13CC" w:rsidR="00942FAC" w:rsidRPr="00262F40" w:rsidRDefault="00942FAC" w:rsidP="71C840F7">
      <w:pPr>
        <w:pBdr>
          <w:bottom w:val="single" w:sz="6" w:space="1" w:color="000000"/>
        </w:pBdr>
      </w:pPr>
    </w:p>
    <w:p w14:paraId="5316602C" w14:textId="52423004" w:rsidR="0A2C3CDF" w:rsidRDefault="0A2C3CDF" w:rsidP="0A2C3CDF"/>
    <w:p w14:paraId="13876EB7" w14:textId="77777777" w:rsidR="00942FAC" w:rsidRPr="00F60C90" w:rsidRDefault="00942FAC" w:rsidP="0A2C3CDF">
      <w:pPr>
        <w:spacing w:before="100" w:beforeAutospacing="1" w:after="100" w:afterAutospacing="1"/>
        <w:outlineLvl w:val="0"/>
        <w:rPr>
          <w:rFonts w:eastAsia="Times New Roman" w:cs="Times New Roman"/>
          <w:b/>
          <w:bCs/>
          <w:color w:val="3A7C22" w:themeColor="accent6" w:themeShade="BF"/>
          <w:kern w:val="36"/>
          <w:sz w:val="48"/>
          <w:szCs w:val="48"/>
          <w:lang w:eastAsia="en-GB"/>
          <w14:ligatures w14:val="none"/>
        </w:rPr>
      </w:pPr>
      <w:r w:rsidRPr="00F60C90">
        <w:rPr>
          <w:rFonts w:eastAsia="Times New Roman" w:cs="Times New Roman"/>
          <w:b/>
          <w:bCs/>
          <w:color w:val="3A7C22" w:themeColor="accent6" w:themeShade="BF"/>
          <w:kern w:val="36"/>
          <w:sz w:val="48"/>
          <w:szCs w:val="48"/>
          <w:lang w:eastAsia="en-GB"/>
          <w14:ligatures w14:val="none"/>
        </w:rPr>
        <w:t>6. Accountability &amp; System Leadership</w:t>
      </w:r>
    </w:p>
    <w:p w14:paraId="52D2D3B1" w14:textId="3C67C40B" w:rsidR="00942FAC" w:rsidRPr="00F60C90" w:rsidRDefault="00942FAC" w:rsidP="00F60C90">
      <w:pPr>
        <w:spacing w:before="100" w:beforeAutospacing="1" w:after="100" w:afterAutospacing="1"/>
        <w:outlineLvl w:val="1"/>
        <w:rPr>
          <w:rFonts w:eastAsia="Times New Roman" w:cs="Times New Roman"/>
          <w:b/>
          <w:bCs/>
          <w:color w:val="000000"/>
          <w:kern w:val="0"/>
          <w:sz w:val="36"/>
          <w:szCs w:val="36"/>
          <w:lang w:eastAsia="en-GB"/>
          <w14:ligatures w14:val="none"/>
        </w:rPr>
      </w:pPr>
      <w:r w:rsidRPr="00262F40">
        <w:rPr>
          <w:rFonts w:eastAsia="Times New Roman" w:cs="Times New Roman"/>
          <w:b/>
          <w:bCs/>
          <w:color w:val="000000"/>
          <w:kern w:val="0"/>
          <w:sz w:val="36"/>
          <w:szCs w:val="36"/>
          <w:lang w:eastAsia="en-GB"/>
          <w14:ligatures w14:val="none"/>
        </w:rPr>
        <w:t>Consultation Questions: Q26–Q31</w:t>
      </w:r>
    </w:p>
    <w:p w14:paraId="7D0FFCA5" w14:textId="77777777" w:rsidR="00942FAC" w:rsidRPr="00F60C90" w:rsidRDefault="00942FAC" w:rsidP="00942FAC">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F60C90">
        <w:rPr>
          <w:rFonts w:eastAsia="Times New Roman" w:cs="Times New Roman"/>
          <w:b/>
          <w:bCs/>
          <w:color w:val="3A7C22" w:themeColor="accent6" w:themeShade="BF"/>
          <w:kern w:val="0"/>
          <w:sz w:val="36"/>
          <w:szCs w:val="36"/>
          <w:lang w:eastAsia="en-GB"/>
          <w14:ligatures w14:val="none"/>
        </w:rPr>
        <w:t>Regional Position</w:t>
      </w:r>
    </w:p>
    <w:p w14:paraId="1609D373" w14:textId="5554248B" w:rsidR="00942FAC" w:rsidRPr="00564CBD" w:rsidRDefault="00942FAC" w:rsidP="00564CBD">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 xml:space="preserve">Families consistently report confusion </w:t>
      </w:r>
      <w:r w:rsidR="00F60C90">
        <w:rPr>
          <w:rFonts w:eastAsia="Times New Roman" w:cs="Times New Roman"/>
          <w:color w:val="000000"/>
          <w:kern w:val="0"/>
          <w:lang w:eastAsia="en-GB"/>
          <w14:ligatures w14:val="none"/>
        </w:rPr>
        <w:t xml:space="preserve"> </w:t>
      </w:r>
      <w:r w:rsidRPr="00262F40">
        <w:rPr>
          <w:rFonts w:eastAsia="Times New Roman" w:cs="Times New Roman"/>
          <w:color w:val="000000"/>
          <w:kern w:val="0"/>
          <w:lang w:eastAsia="en-GB"/>
          <w14:ligatures w14:val="none"/>
        </w:rPr>
        <w:t xml:space="preserve">about responsibility </w:t>
      </w:r>
      <w:r w:rsidR="00564CBD">
        <w:rPr>
          <w:rFonts w:eastAsia="Times New Roman" w:cs="Times New Roman"/>
          <w:color w:val="000000"/>
          <w:kern w:val="0"/>
          <w:lang w:eastAsia="en-GB"/>
          <w14:ligatures w14:val="none"/>
        </w:rPr>
        <w:t xml:space="preserve">and poor outcomes </w:t>
      </w:r>
      <w:r w:rsidRPr="00262F40">
        <w:rPr>
          <w:rFonts w:eastAsia="Times New Roman" w:cs="Times New Roman"/>
          <w:color w:val="000000"/>
          <w:kern w:val="0"/>
          <w:lang w:eastAsia="en-GB"/>
          <w14:ligatures w14:val="none"/>
        </w:rPr>
        <w:t>when services fail.</w:t>
      </w:r>
    </w:p>
    <w:p w14:paraId="1201A2EB" w14:textId="77777777" w:rsidR="00942FAC" w:rsidRPr="00564CBD" w:rsidRDefault="00942FAC" w:rsidP="00942FAC">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564CBD">
        <w:rPr>
          <w:rFonts w:eastAsia="Times New Roman" w:cs="Times New Roman"/>
          <w:b/>
          <w:bCs/>
          <w:color w:val="3A7C22" w:themeColor="accent6" w:themeShade="BF"/>
          <w:kern w:val="0"/>
          <w:sz w:val="36"/>
          <w:szCs w:val="36"/>
          <w:lang w:eastAsia="en-GB"/>
          <w14:ligatures w14:val="none"/>
        </w:rPr>
        <w:t>Key Issues Identified</w:t>
      </w:r>
    </w:p>
    <w:p w14:paraId="63D3D76D"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Families report:</w:t>
      </w:r>
    </w:p>
    <w:p w14:paraId="50FC6A6E" w14:textId="77777777" w:rsidR="00942FAC" w:rsidRPr="00262F40" w:rsidRDefault="00942FAC" w:rsidP="00A5320C">
      <w:pPr>
        <w:numPr>
          <w:ilvl w:val="0"/>
          <w:numId w:val="12"/>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Lack of transparency</w:t>
      </w:r>
    </w:p>
    <w:p w14:paraId="7E8BE522" w14:textId="77777777" w:rsidR="00942FAC" w:rsidRPr="00262F40" w:rsidRDefault="00942FAC" w:rsidP="00A5320C">
      <w:pPr>
        <w:numPr>
          <w:ilvl w:val="0"/>
          <w:numId w:val="12"/>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Poor communication</w:t>
      </w:r>
    </w:p>
    <w:p w14:paraId="57E24E20" w14:textId="77777777" w:rsidR="00942FAC" w:rsidRPr="00262F40" w:rsidRDefault="00942FAC" w:rsidP="00A5320C">
      <w:pPr>
        <w:numPr>
          <w:ilvl w:val="0"/>
          <w:numId w:val="12"/>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Unclear responsibility</w:t>
      </w:r>
    </w:p>
    <w:p w14:paraId="1FDBF65F" w14:textId="77777777" w:rsidR="00942FAC" w:rsidRPr="00262F40" w:rsidRDefault="00942FAC" w:rsidP="00A5320C">
      <w:pPr>
        <w:numPr>
          <w:ilvl w:val="0"/>
          <w:numId w:val="12"/>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Inaccessible decision-making processes</w:t>
      </w:r>
    </w:p>
    <w:p w14:paraId="192D00A5" w14:textId="77777777" w:rsidR="006C435F" w:rsidRDefault="006C435F" w:rsidP="00942FAC">
      <w:pPr>
        <w:spacing w:before="100" w:beforeAutospacing="1" w:after="100" w:afterAutospacing="1"/>
        <w:outlineLvl w:val="1"/>
        <w:rPr>
          <w:rFonts w:eastAsia="Times New Roman" w:cs="Times New Roman"/>
          <w:kern w:val="0"/>
          <w:lang w:eastAsia="en-GB"/>
          <w14:ligatures w14:val="none"/>
        </w:rPr>
      </w:pPr>
    </w:p>
    <w:p w14:paraId="6848B7BD" w14:textId="60C6574A" w:rsidR="00942FAC" w:rsidRPr="006C435F" w:rsidRDefault="006C435F" w:rsidP="00942FAC">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6C435F">
        <w:rPr>
          <w:rFonts w:eastAsia="Times New Roman" w:cs="Times New Roman"/>
          <w:b/>
          <w:bCs/>
          <w:color w:val="3A7C22" w:themeColor="accent6" w:themeShade="BF"/>
          <w:kern w:val="0"/>
          <w:sz w:val="36"/>
          <w:szCs w:val="36"/>
          <w:lang w:eastAsia="en-GB"/>
          <w14:ligatures w14:val="none"/>
        </w:rPr>
        <w:t xml:space="preserve">Suggested </w:t>
      </w:r>
      <w:r w:rsidR="00942FAC" w:rsidRPr="006C435F">
        <w:rPr>
          <w:rFonts w:eastAsia="Times New Roman" w:cs="Times New Roman"/>
          <w:b/>
          <w:bCs/>
          <w:color w:val="3A7C22" w:themeColor="accent6" w:themeShade="BF"/>
          <w:kern w:val="0"/>
          <w:sz w:val="36"/>
          <w:szCs w:val="36"/>
          <w:lang w:eastAsia="en-GB"/>
          <w14:ligatures w14:val="none"/>
        </w:rPr>
        <w:t>Regional Message — Q26–Q31</w:t>
      </w:r>
    </w:p>
    <w:p w14:paraId="4F676089" w14:textId="433544B8" w:rsidR="00942FAC" w:rsidRPr="006C435F" w:rsidRDefault="00942FAC" w:rsidP="0A2C3CDF">
      <w:pPr>
        <w:spacing w:before="100" w:beforeAutospacing="1" w:after="100" w:afterAutospacing="1"/>
        <w:rPr>
          <w:rFonts w:eastAsia="Times New Roman" w:cs="Times New Roman"/>
          <w:i/>
          <w:iCs/>
          <w:color w:val="000000" w:themeColor="text1"/>
          <w:kern w:val="0"/>
          <w:lang w:eastAsia="en-GB"/>
          <w14:ligatures w14:val="none"/>
        </w:rPr>
      </w:pPr>
      <w:r w:rsidRPr="0A2C3CDF">
        <w:rPr>
          <w:rFonts w:eastAsia="Times New Roman" w:cs="Times New Roman"/>
          <w:b/>
          <w:bCs/>
          <w:i/>
          <w:iCs/>
          <w:color w:val="000000"/>
          <w:kern w:val="0"/>
          <w:lang w:eastAsia="en-GB"/>
          <w14:ligatures w14:val="none"/>
        </w:rPr>
        <w:t>Transparent accountability and consistent communication are essential to building trust.</w:t>
      </w:r>
    </w:p>
    <w:p w14:paraId="39D17574" w14:textId="63E7660A" w:rsidR="00942FAC" w:rsidRPr="00262F40" w:rsidRDefault="00942FAC" w:rsidP="00942FAC">
      <w:pPr>
        <w:rPr>
          <w:rFonts w:eastAsia="Times New Roman" w:cs="Times New Roman"/>
          <w:kern w:val="0"/>
          <w:lang w:eastAsia="en-GB"/>
          <w14:ligatures w14:val="none"/>
        </w:rPr>
      </w:pPr>
    </w:p>
    <w:p w14:paraId="56A4A18B" w14:textId="7DAFD8CA" w:rsidR="0A2C3CDF" w:rsidRDefault="0A2C3CDF" w:rsidP="0A2C3CDF">
      <w:pPr>
        <w:pBdr>
          <w:bottom w:val="single" w:sz="6" w:space="1" w:color="000000"/>
        </w:pBdr>
        <w:spacing w:beforeAutospacing="1" w:afterAutospacing="1"/>
        <w:outlineLvl w:val="0"/>
        <w:rPr>
          <w:rFonts w:eastAsia="Times New Roman" w:cs="Times New Roman"/>
          <w:b/>
          <w:bCs/>
          <w:color w:val="3A7C22" w:themeColor="accent6" w:themeShade="BF"/>
          <w:sz w:val="48"/>
          <w:szCs w:val="48"/>
          <w:lang w:eastAsia="en-GB"/>
        </w:rPr>
      </w:pPr>
    </w:p>
    <w:p w14:paraId="5B60CE8C" w14:textId="0811C9AE" w:rsidR="0A2C3CDF" w:rsidRDefault="0A2C3CDF" w:rsidP="0A2C3CDF">
      <w:pPr>
        <w:spacing w:beforeAutospacing="1" w:afterAutospacing="1"/>
        <w:outlineLvl w:val="0"/>
        <w:rPr>
          <w:rFonts w:eastAsia="Times New Roman" w:cs="Times New Roman"/>
          <w:b/>
          <w:bCs/>
          <w:color w:val="3A7C22" w:themeColor="accent6" w:themeShade="BF"/>
          <w:sz w:val="48"/>
          <w:szCs w:val="48"/>
          <w:lang w:eastAsia="en-GB"/>
        </w:rPr>
      </w:pPr>
    </w:p>
    <w:p w14:paraId="64F8E545" w14:textId="35D90238" w:rsidR="0A2C3CDF" w:rsidRDefault="0A2C3CDF" w:rsidP="0A2C3CDF">
      <w:pPr>
        <w:spacing w:beforeAutospacing="1" w:afterAutospacing="1"/>
        <w:outlineLvl w:val="0"/>
        <w:rPr>
          <w:rFonts w:eastAsia="Times New Roman" w:cs="Times New Roman"/>
          <w:b/>
          <w:bCs/>
          <w:color w:val="3A7C22" w:themeColor="accent6" w:themeShade="BF"/>
          <w:sz w:val="48"/>
          <w:szCs w:val="48"/>
          <w:lang w:eastAsia="en-GB"/>
        </w:rPr>
      </w:pPr>
    </w:p>
    <w:p w14:paraId="3E45D885" w14:textId="7B163982" w:rsidR="0A2C3CDF" w:rsidRDefault="0A2C3CDF" w:rsidP="0A2C3CDF">
      <w:pPr>
        <w:spacing w:beforeAutospacing="1" w:afterAutospacing="1"/>
        <w:outlineLvl w:val="0"/>
        <w:rPr>
          <w:rFonts w:eastAsia="Times New Roman" w:cs="Times New Roman"/>
          <w:b/>
          <w:bCs/>
          <w:color w:val="3A7C22" w:themeColor="accent6" w:themeShade="BF"/>
          <w:sz w:val="48"/>
          <w:szCs w:val="48"/>
          <w:lang w:eastAsia="en-GB"/>
        </w:rPr>
      </w:pPr>
    </w:p>
    <w:p w14:paraId="1CAA5B0A" w14:textId="4132C467" w:rsidR="0A2C3CDF" w:rsidRDefault="0A2C3CDF" w:rsidP="0A2C3CDF">
      <w:pPr>
        <w:spacing w:beforeAutospacing="1" w:afterAutospacing="1"/>
        <w:outlineLvl w:val="0"/>
        <w:rPr>
          <w:rFonts w:eastAsia="Times New Roman" w:cs="Times New Roman"/>
          <w:b/>
          <w:bCs/>
          <w:color w:val="3A7C22" w:themeColor="accent6" w:themeShade="BF"/>
          <w:sz w:val="48"/>
          <w:szCs w:val="48"/>
          <w:lang w:eastAsia="en-GB"/>
        </w:rPr>
      </w:pPr>
    </w:p>
    <w:p w14:paraId="3393BF3B" w14:textId="77777777" w:rsidR="00942FAC" w:rsidRPr="00731F1E" w:rsidRDefault="00942FAC" w:rsidP="0A2C3CDF">
      <w:pPr>
        <w:spacing w:before="100" w:beforeAutospacing="1" w:after="100" w:afterAutospacing="1"/>
        <w:outlineLvl w:val="0"/>
        <w:rPr>
          <w:rFonts w:eastAsia="Times New Roman" w:cs="Times New Roman"/>
          <w:b/>
          <w:bCs/>
          <w:color w:val="3A7C22" w:themeColor="accent6" w:themeShade="BF"/>
          <w:kern w:val="36"/>
          <w:sz w:val="48"/>
          <w:szCs w:val="48"/>
          <w:lang w:eastAsia="en-GB"/>
          <w14:ligatures w14:val="none"/>
        </w:rPr>
      </w:pPr>
      <w:r w:rsidRPr="00731F1E">
        <w:rPr>
          <w:rFonts w:eastAsia="Times New Roman" w:cs="Times New Roman"/>
          <w:b/>
          <w:bCs/>
          <w:color w:val="3A7C22" w:themeColor="accent6" w:themeShade="BF"/>
          <w:kern w:val="36"/>
          <w:sz w:val="48"/>
          <w:szCs w:val="48"/>
          <w:lang w:eastAsia="en-GB"/>
          <w14:ligatures w14:val="none"/>
        </w:rPr>
        <w:t>7. Transitions &amp; Preparing for Adulthood</w:t>
      </w:r>
    </w:p>
    <w:p w14:paraId="39DEA5AB" w14:textId="25F78A7A" w:rsidR="00942FAC" w:rsidRDefault="00942FAC" w:rsidP="00731F1E">
      <w:pPr>
        <w:spacing w:before="100" w:beforeAutospacing="1" w:after="100" w:afterAutospacing="1"/>
        <w:outlineLvl w:val="1"/>
        <w:rPr>
          <w:rFonts w:eastAsia="Times New Roman" w:cs="Times New Roman"/>
          <w:b/>
          <w:bCs/>
          <w:color w:val="000000"/>
          <w:kern w:val="0"/>
          <w:sz w:val="36"/>
          <w:szCs w:val="36"/>
          <w:lang w:eastAsia="en-GB"/>
          <w14:ligatures w14:val="none"/>
        </w:rPr>
      </w:pPr>
      <w:r w:rsidRPr="00262F40">
        <w:rPr>
          <w:rFonts w:eastAsia="Times New Roman" w:cs="Times New Roman"/>
          <w:b/>
          <w:bCs/>
          <w:color w:val="000000"/>
          <w:kern w:val="0"/>
          <w:sz w:val="36"/>
          <w:szCs w:val="36"/>
          <w:lang w:eastAsia="en-GB"/>
          <w14:ligatures w14:val="none"/>
        </w:rPr>
        <w:t>Consultation Questions: Q32–Q35</w:t>
      </w:r>
    </w:p>
    <w:p w14:paraId="0AA35AE0" w14:textId="77777777" w:rsidR="00EE770A" w:rsidRPr="00702497" w:rsidRDefault="00EE770A" w:rsidP="00EE770A">
      <w:pPr>
        <w:spacing w:before="100" w:beforeAutospacing="1" w:after="100" w:afterAutospacing="1"/>
        <w:outlineLvl w:val="0"/>
        <w:rPr>
          <w:rFonts w:eastAsia="Times New Roman" w:cs="Times New Roman"/>
          <w:b/>
          <w:bCs/>
          <w:color w:val="3A7C22" w:themeColor="accent6" w:themeShade="BF"/>
          <w:kern w:val="36"/>
          <w:sz w:val="48"/>
          <w:szCs w:val="48"/>
          <w:lang w:eastAsia="en-GB"/>
          <w14:ligatures w14:val="none"/>
        </w:rPr>
      </w:pPr>
      <w:r w:rsidRPr="00702497">
        <w:rPr>
          <w:rFonts w:eastAsia="Times New Roman" w:cs="Times New Roman"/>
          <w:b/>
          <w:bCs/>
          <w:color w:val="3A7C22" w:themeColor="accent6" w:themeShade="BF"/>
          <w:kern w:val="36"/>
          <w:sz w:val="48"/>
          <w:szCs w:val="48"/>
          <w:lang w:eastAsia="en-GB"/>
          <w14:ligatures w14:val="none"/>
        </w:rPr>
        <w:t>Regional Position</w:t>
      </w:r>
    </w:p>
    <w:p w14:paraId="37E2058A" w14:textId="77777777" w:rsidR="00EE770A" w:rsidRPr="003C5B06" w:rsidRDefault="00EE770A" w:rsidP="00EE770A">
      <w:p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Preparing for Adulthood (PfA) must be embedded across the entire education and care journey and not introduced late in adolescence. Families across Yorkshire &amp; Humber consistently report that transition planning is fragmented, inconsistent, and often begins too late to support meaningful outcomes.</w:t>
      </w:r>
    </w:p>
    <w:p w14:paraId="74FB4184" w14:textId="77777777" w:rsidR="00EE770A" w:rsidRPr="003C5B06" w:rsidRDefault="00EE770A" w:rsidP="00EE770A">
      <w:p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Transitions are not isolated events. Children and young people with SEND frequently experience multiple simultaneous transitions involving education, health, social care, housing, and community services. Where services do not work together effectively, families are left to coordinate complex systems themselves.</w:t>
      </w:r>
    </w:p>
    <w:p w14:paraId="2A8CC5AD" w14:textId="75255667" w:rsidR="00EE770A" w:rsidRPr="00BF1C79" w:rsidRDefault="00EE770A" w:rsidP="00BF1C79">
      <w:p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There is strong regional agreement that transition planning must be continuous, coordinated, and aspirational, supporting young people to develop independence, employment skills, and meaningful life opportunities.</w:t>
      </w:r>
    </w:p>
    <w:p w14:paraId="758850DE" w14:textId="77777777" w:rsidR="00EE770A" w:rsidRPr="00E36FB6" w:rsidRDefault="00EE770A" w:rsidP="00EE770A">
      <w:pPr>
        <w:spacing w:before="100" w:beforeAutospacing="1" w:after="100" w:afterAutospacing="1"/>
        <w:outlineLvl w:val="0"/>
        <w:rPr>
          <w:rFonts w:eastAsia="Times New Roman" w:cs="Times New Roman"/>
          <w:b/>
          <w:bCs/>
          <w:color w:val="3A7C22" w:themeColor="accent6" w:themeShade="BF"/>
          <w:kern w:val="36"/>
          <w:sz w:val="48"/>
          <w:szCs w:val="48"/>
          <w:lang w:eastAsia="en-GB"/>
          <w14:ligatures w14:val="none"/>
        </w:rPr>
      </w:pPr>
      <w:r w:rsidRPr="00E36FB6">
        <w:rPr>
          <w:rFonts w:eastAsia="Times New Roman" w:cs="Times New Roman"/>
          <w:b/>
          <w:bCs/>
          <w:color w:val="3A7C22" w:themeColor="accent6" w:themeShade="BF"/>
          <w:kern w:val="36"/>
          <w:sz w:val="48"/>
          <w:szCs w:val="48"/>
          <w:lang w:eastAsia="en-GB"/>
          <w14:ligatures w14:val="none"/>
        </w:rPr>
        <w:t>Transition Challenges</w:t>
      </w:r>
    </w:p>
    <w:p w14:paraId="09933862" w14:textId="77777777" w:rsidR="00EE770A" w:rsidRPr="003C5B06" w:rsidRDefault="00EE770A" w:rsidP="00EE770A">
      <w:p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Families across Yorkshire &amp; Humber report significant challenges across all transition stages.</w:t>
      </w:r>
    </w:p>
    <w:p w14:paraId="6FE6B215" w14:textId="77777777" w:rsidR="00EE770A" w:rsidRPr="003C5B06" w:rsidRDefault="00EE770A" w:rsidP="00EE770A">
      <w:p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Key issues include:</w:t>
      </w:r>
    </w:p>
    <w:p w14:paraId="004ACF76" w14:textId="77777777" w:rsidR="00EE770A" w:rsidRPr="003C5B06" w:rsidRDefault="00EE770A" w:rsidP="00A5320C">
      <w:pPr>
        <w:numPr>
          <w:ilvl w:val="0"/>
          <w:numId w:val="15"/>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Transition guidance exists and can be valuable when used effectively. However, in many areas, its use is inconsistent and often driven by Parent Carer Forums rather than embedded across partnerships and services.</w:t>
      </w:r>
    </w:p>
    <w:p w14:paraId="510590B2" w14:textId="77777777" w:rsidR="00EE770A" w:rsidRPr="003C5B06" w:rsidRDefault="00EE770A" w:rsidP="00A5320C">
      <w:pPr>
        <w:numPr>
          <w:ilvl w:val="0"/>
          <w:numId w:val="15"/>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Children and young people frequently experience </w:t>
      </w:r>
      <w:r w:rsidRPr="003C5B06">
        <w:rPr>
          <w:rFonts w:eastAsia="Times New Roman" w:cs="Times New Roman"/>
          <w:b/>
          <w:bCs/>
          <w:color w:val="000000"/>
          <w:kern w:val="0"/>
          <w:lang w:eastAsia="en-GB"/>
          <w14:ligatures w14:val="none"/>
        </w:rPr>
        <w:t>multiple simultaneous transitions</w:t>
      </w:r>
      <w:r w:rsidRPr="003C5B06">
        <w:rPr>
          <w:rFonts w:eastAsia="Times New Roman" w:cs="Times New Roman"/>
          <w:color w:val="000000"/>
          <w:kern w:val="0"/>
          <w:lang w:eastAsia="en-GB"/>
          <w14:ligatures w14:val="none"/>
        </w:rPr>
        <w:t>, often across:</w:t>
      </w:r>
    </w:p>
    <w:p w14:paraId="5D8CEAA9" w14:textId="77777777" w:rsidR="00EE770A" w:rsidRPr="003C5B06" w:rsidRDefault="00EE770A" w:rsidP="00A5320C">
      <w:pPr>
        <w:numPr>
          <w:ilvl w:val="1"/>
          <w:numId w:val="15"/>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Health services (multiple service changes)</w:t>
      </w:r>
    </w:p>
    <w:p w14:paraId="02133023" w14:textId="77777777" w:rsidR="00EE770A" w:rsidRPr="003C5B06" w:rsidRDefault="00EE770A" w:rsidP="00A5320C">
      <w:pPr>
        <w:numPr>
          <w:ilvl w:val="1"/>
          <w:numId w:val="15"/>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Education settings</w:t>
      </w:r>
    </w:p>
    <w:p w14:paraId="352A60EB" w14:textId="77777777" w:rsidR="00EE770A" w:rsidRPr="003C5B06" w:rsidRDefault="00EE770A" w:rsidP="00A5320C">
      <w:pPr>
        <w:numPr>
          <w:ilvl w:val="1"/>
          <w:numId w:val="15"/>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Social care services</w:t>
      </w:r>
    </w:p>
    <w:p w14:paraId="35D4E5AD" w14:textId="77777777" w:rsidR="00EE770A" w:rsidRPr="003C5B06" w:rsidRDefault="00EE770A" w:rsidP="00A5320C">
      <w:pPr>
        <w:numPr>
          <w:ilvl w:val="1"/>
          <w:numId w:val="15"/>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Housing services</w:t>
      </w:r>
    </w:p>
    <w:p w14:paraId="437BE135" w14:textId="77777777" w:rsidR="00EE770A" w:rsidRPr="003C5B06" w:rsidRDefault="00EE770A" w:rsidP="00A5320C">
      <w:pPr>
        <w:numPr>
          <w:ilvl w:val="1"/>
          <w:numId w:val="15"/>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Community inclusion support</w:t>
      </w:r>
    </w:p>
    <w:p w14:paraId="027B9369" w14:textId="77777777" w:rsidR="00EE770A" w:rsidRPr="003C5B06" w:rsidRDefault="00EE770A" w:rsidP="00A5320C">
      <w:pPr>
        <w:numPr>
          <w:ilvl w:val="1"/>
          <w:numId w:val="15"/>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Children’s to adult services</w:t>
      </w:r>
    </w:p>
    <w:p w14:paraId="59D2DEDC" w14:textId="77777777" w:rsidR="00EE770A" w:rsidRPr="003C5B06" w:rsidRDefault="00EE770A" w:rsidP="00EE770A">
      <w:pPr>
        <w:spacing w:before="100" w:beforeAutospacing="1" w:after="100" w:afterAutospacing="1"/>
        <w:ind w:left="720"/>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These transitions are often managed separately rather than coordinated, creating confusion and increased risk.</w:t>
      </w:r>
    </w:p>
    <w:p w14:paraId="09BC9537" w14:textId="77777777" w:rsidR="00EE770A" w:rsidRPr="003C5B06" w:rsidRDefault="00EE770A" w:rsidP="00A5320C">
      <w:pPr>
        <w:numPr>
          <w:ilvl w:val="0"/>
          <w:numId w:val="15"/>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Young people who are Looked After (LAC) often experience transitions driven primarily through safeguarding systems, rather than SEND planning frameworks, resulting in SEND needs being overlooked.</w:t>
      </w:r>
    </w:p>
    <w:p w14:paraId="22B509B1" w14:textId="77777777" w:rsidR="00EE770A" w:rsidRPr="003C5B06" w:rsidRDefault="00EE770A" w:rsidP="00A5320C">
      <w:pPr>
        <w:numPr>
          <w:ilvl w:val="0"/>
          <w:numId w:val="15"/>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In some areas, families report that </w:t>
      </w:r>
      <w:r w:rsidRPr="003C5B06">
        <w:rPr>
          <w:rFonts w:eastAsia="Times New Roman" w:cs="Times New Roman"/>
          <w:b/>
          <w:bCs/>
          <w:color w:val="000000"/>
          <w:kern w:val="0"/>
          <w:lang w:eastAsia="en-GB"/>
          <w14:ligatures w14:val="none"/>
        </w:rPr>
        <w:t>support is unavailable unless a social worker is involved</w:t>
      </w:r>
      <w:r w:rsidRPr="003C5B06">
        <w:rPr>
          <w:rFonts w:eastAsia="Times New Roman" w:cs="Times New Roman"/>
          <w:color w:val="000000"/>
          <w:kern w:val="0"/>
          <w:lang w:eastAsia="en-GB"/>
          <w14:ligatures w14:val="none"/>
        </w:rPr>
        <w:t>, creating inequity where eligibility criteria differ significantly between children's and adult services.</w:t>
      </w:r>
    </w:p>
    <w:p w14:paraId="1641934F" w14:textId="77777777" w:rsidR="00EE770A" w:rsidRPr="003C5B06" w:rsidRDefault="00EE770A" w:rsidP="00A5320C">
      <w:pPr>
        <w:numPr>
          <w:ilvl w:val="0"/>
          <w:numId w:val="15"/>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Adoption support services are frequently described as acting primarily as a conduit for funding rather than providing structured PfA support. Families report that adopted children require the same urgency of planning and trauma-informed transition support as Looked After Children.</w:t>
      </w:r>
    </w:p>
    <w:p w14:paraId="2AB0582A" w14:textId="07622478" w:rsidR="00EE770A" w:rsidRPr="00E36FB6" w:rsidRDefault="00EE770A" w:rsidP="00A5320C">
      <w:pPr>
        <w:numPr>
          <w:ilvl w:val="0"/>
          <w:numId w:val="15"/>
        </w:numPr>
        <w:spacing w:before="100" w:beforeAutospacing="1" w:after="100" w:afterAutospacing="1"/>
        <w:rPr>
          <w:rFonts w:eastAsia="Times New Roman" w:cs="Times New Roman"/>
          <w:kern w:val="0"/>
          <w:lang w:eastAsia="en-GB"/>
          <w14:ligatures w14:val="none"/>
        </w:rPr>
      </w:pPr>
      <w:r w:rsidRPr="00E36FB6">
        <w:rPr>
          <w:rFonts w:eastAsia="Times New Roman" w:cs="Times New Roman"/>
          <w:color w:val="000000"/>
          <w:kern w:val="0"/>
          <w:lang w:eastAsia="en-GB"/>
          <w14:ligatures w14:val="none"/>
        </w:rPr>
        <w:t>Hidden disabilities, including Foetal Alcohol Spectrum Disorder (FASD), are often not adequately recognised within transition planning. Families report limited access to timely Mental Capacity Assessments where required.</w:t>
      </w:r>
      <w:r w:rsidR="00A5320C">
        <w:pict w14:anchorId="53425BD0">
          <v:rect id="Rectangle 208" o:spid="_x0000_s1035" style="width:451.3pt;height:.1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anchorlock/>
          </v:rect>
        </w:pict>
      </w:r>
    </w:p>
    <w:p w14:paraId="4A33051F" w14:textId="77777777" w:rsidR="00EE770A" w:rsidRPr="005B5055" w:rsidRDefault="00EE770A" w:rsidP="00EE770A">
      <w:pPr>
        <w:spacing w:before="100" w:beforeAutospacing="1" w:after="100" w:afterAutospacing="1"/>
        <w:outlineLvl w:val="0"/>
        <w:rPr>
          <w:rFonts w:eastAsia="Times New Roman" w:cs="Times New Roman"/>
          <w:b/>
          <w:bCs/>
          <w:color w:val="3A7C22" w:themeColor="accent6" w:themeShade="BF"/>
          <w:kern w:val="36"/>
          <w:sz w:val="36"/>
          <w:szCs w:val="36"/>
          <w:lang w:eastAsia="en-GB"/>
          <w14:ligatures w14:val="none"/>
        </w:rPr>
      </w:pPr>
      <w:r w:rsidRPr="005B5055">
        <w:rPr>
          <w:rFonts w:eastAsia="Times New Roman" w:cs="Times New Roman"/>
          <w:b/>
          <w:bCs/>
          <w:color w:val="3A7C22" w:themeColor="accent6" w:themeShade="BF"/>
          <w:kern w:val="36"/>
          <w:sz w:val="36"/>
          <w:szCs w:val="36"/>
          <w:lang w:eastAsia="en-GB"/>
          <w14:ligatures w14:val="none"/>
        </w:rPr>
        <w:t>Primary to Secondary Transition</w:t>
      </w:r>
    </w:p>
    <w:p w14:paraId="22584324" w14:textId="77777777" w:rsidR="00EE770A" w:rsidRPr="003C5B06" w:rsidRDefault="00EE770A" w:rsidP="00EE770A">
      <w:p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Primary to secondary transition is identified as a </w:t>
      </w:r>
      <w:r w:rsidRPr="003C5B06">
        <w:rPr>
          <w:rFonts w:eastAsia="Times New Roman" w:cs="Times New Roman"/>
          <w:b/>
          <w:bCs/>
          <w:color w:val="000000"/>
          <w:kern w:val="0"/>
          <w:lang w:eastAsia="en-GB"/>
          <w14:ligatures w14:val="none"/>
        </w:rPr>
        <w:t>major pressure point</w:t>
      </w:r>
      <w:r w:rsidRPr="003C5B06">
        <w:rPr>
          <w:rFonts w:eastAsia="Times New Roman" w:cs="Times New Roman"/>
          <w:color w:val="000000"/>
          <w:kern w:val="0"/>
          <w:lang w:eastAsia="en-GB"/>
          <w14:ligatures w14:val="none"/>
        </w:rPr>
        <w:t> for families.</w:t>
      </w:r>
    </w:p>
    <w:p w14:paraId="2F147D7E" w14:textId="77777777" w:rsidR="00EE770A" w:rsidRPr="003C5B06" w:rsidRDefault="00EE770A" w:rsidP="00EE770A">
      <w:p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Families report:</w:t>
      </w:r>
    </w:p>
    <w:p w14:paraId="401F1434" w14:textId="77777777" w:rsidR="00EE770A" w:rsidRPr="003C5B06" w:rsidRDefault="00EE770A" w:rsidP="00A5320C">
      <w:pPr>
        <w:numPr>
          <w:ilvl w:val="0"/>
          <w:numId w:val="16"/>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Lack of consistent phased transition planning.</w:t>
      </w:r>
    </w:p>
    <w:p w14:paraId="0356E909" w14:textId="77777777" w:rsidR="00EE770A" w:rsidRPr="003C5B06" w:rsidRDefault="00EE770A" w:rsidP="00A5320C">
      <w:pPr>
        <w:numPr>
          <w:ilvl w:val="0"/>
          <w:numId w:val="16"/>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No standardised blueprint across local areas.</w:t>
      </w:r>
    </w:p>
    <w:p w14:paraId="38369F17" w14:textId="77777777" w:rsidR="00EE770A" w:rsidRPr="003C5B06" w:rsidRDefault="00EE770A" w:rsidP="00A5320C">
      <w:pPr>
        <w:numPr>
          <w:ilvl w:val="0"/>
          <w:numId w:val="16"/>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Significant anxiety due to low confidence in secondary school readiness.</w:t>
      </w:r>
    </w:p>
    <w:p w14:paraId="2281FE43" w14:textId="77777777" w:rsidR="00EE770A" w:rsidRPr="003C5B06" w:rsidRDefault="00EE770A" w:rsidP="00A5320C">
      <w:pPr>
        <w:numPr>
          <w:ilvl w:val="0"/>
          <w:numId w:val="16"/>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A surge in EHCP requests during Years 5 and 6, driven by fear that support will not continue at secondary level.</w:t>
      </w:r>
    </w:p>
    <w:p w14:paraId="70042010" w14:textId="77777777" w:rsidR="00EE770A" w:rsidRPr="003C5B06" w:rsidRDefault="00EE770A" w:rsidP="00EE770A">
      <w:p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Primary schools report frustration where inclusive work completed over several years is not consistently maintained within secondary settings.</w:t>
      </w:r>
    </w:p>
    <w:p w14:paraId="136DC9D4" w14:textId="77777777" w:rsidR="00EE770A" w:rsidRPr="005B5055" w:rsidRDefault="00EE770A" w:rsidP="00EE770A">
      <w:pPr>
        <w:spacing w:before="100" w:beforeAutospacing="1" w:after="100" w:afterAutospacing="1"/>
        <w:outlineLvl w:val="0"/>
        <w:rPr>
          <w:rFonts w:eastAsia="Times New Roman" w:cs="Times New Roman"/>
          <w:b/>
          <w:bCs/>
          <w:color w:val="3A7C22" w:themeColor="accent6" w:themeShade="BF"/>
          <w:kern w:val="36"/>
          <w:sz w:val="36"/>
          <w:szCs w:val="36"/>
          <w:lang w:eastAsia="en-GB"/>
          <w14:ligatures w14:val="none"/>
        </w:rPr>
      </w:pPr>
      <w:r w:rsidRPr="005B5055">
        <w:rPr>
          <w:rFonts w:eastAsia="Times New Roman" w:cs="Times New Roman"/>
          <w:b/>
          <w:bCs/>
          <w:color w:val="3A7C22" w:themeColor="accent6" w:themeShade="BF"/>
          <w:kern w:val="36"/>
          <w:sz w:val="36"/>
          <w:szCs w:val="36"/>
          <w:lang w:eastAsia="en-GB"/>
          <w14:ligatures w14:val="none"/>
        </w:rPr>
        <w:t>Post-16 and Post-19 Transition Challenges</w:t>
      </w:r>
    </w:p>
    <w:p w14:paraId="75E492FE" w14:textId="77777777" w:rsidR="00EE770A" w:rsidRPr="003C5B06" w:rsidRDefault="00EE770A" w:rsidP="00EE770A">
      <w:p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Families consistently report that Preparing for Adulthood pathways remain underdeveloped.</w:t>
      </w:r>
    </w:p>
    <w:p w14:paraId="5CE81754" w14:textId="77777777" w:rsidR="00EE770A" w:rsidRPr="003C5B06" w:rsidRDefault="00EE770A" w:rsidP="00EE770A">
      <w:p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Key issues include:</w:t>
      </w:r>
    </w:p>
    <w:p w14:paraId="4ED3D180" w14:textId="77777777" w:rsidR="00EE770A" w:rsidRPr="003C5B06" w:rsidRDefault="00EE770A" w:rsidP="00A5320C">
      <w:pPr>
        <w:numPr>
          <w:ilvl w:val="0"/>
          <w:numId w:val="17"/>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PfA planning often begins too late, typically around Year 9, rather than being embedded from earlier stages.</w:t>
      </w:r>
    </w:p>
    <w:p w14:paraId="2F18E921" w14:textId="77777777" w:rsidR="00EE770A" w:rsidRPr="003C5B06" w:rsidRDefault="00EE770A" w:rsidP="00A5320C">
      <w:pPr>
        <w:numPr>
          <w:ilvl w:val="0"/>
          <w:numId w:val="17"/>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The 19–25 offer frequently lacks aspiration and individualisation.</w:t>
      </w:r>
    </w:p>
    <w:p w14:paraId="69B4515B" w14:textId="77777777" w:rsidR="00EE770A" w:rsidRPr="003C5B06" w:rsidRDefault="00EE770A" w:rsidP="00A5320C">
      <w:pPr>
        <w:numPr>
          <w:ilvl w:val="0"/>
          <w:numId w:val="17"/>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Available opportunities are often limited and repetitive rather than meaningful.</w:t>
      </w:r>
    </w:p>
    <w:p w14:paraId="45A1FD01" w14:textId="77777777" w:rsidR="00EE770A" w:rsidRPr="003C5B06" w:rsidRDefault="00EE770A" w:rsidP="00A5320C">
      <w:pPr>
        <w:numPr>
          <w:ilvl w:val="0"/>
          <w:numId w:val="17"/>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Weak links exist between education, employment pathways, and welfare systems, particularly between SEND services and the Department for Work and Pensions (DWP).</w:t>
      </w:r>
    </w:p>
    <w:p w14:paraId="7273ED3F" w14:textId="77777777" w:rsidR="00EE770A" w:rsidRPr="003C5B06" w:rsidRDefault="00EE770A" w:rsidP="00A5320C">
      <w:pPr>
        <w:numPr>
          <w:ilvl w:val="0"/>
          <w:numId w:val="17"/>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Careers guidance is reported to be inconsistent, despite schools reporting adherence to Gatsby Benchmarks.</w:t>
      </w:r>
    </w:p>
    <w:p w14:paraId="64617A94" w14:textId="77777777" w:rsidR="00EE770A" w:rsidRPr="003C5B06" w:rsidRDefault="00EE770A" w:rsidP="00A5320C">
      <w:pPr>
        <w:numPr>
          <w:ilvl w:val="0"/>
          <w:numId w:val="17"/>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Access to meaningful employment pathways remains limited.</w:t>
      </w:r>
    </w:p>
    <w:p w14:paraId="0AA860CD" w14:textId="77777777" w:rsidR="00EE770A" w:rsidRPr="003C5B06" w:rsidRDefault="00EE770A" w:rsidP="00A5320C">
      <w:pPr>
        <w:numPr>
          <w:ilvl w:val="0"/>
          <w:numId w:val="17"/>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Supported internship programmes are widely recognised as valuable but are currently underutilised.</w:t>
      </w:r>
    </w:p>
    <w:p w14:paraId="78965490" w14:textId="77777777" w:rsidR="00EE770A" w:rsidRPr="003C5B06" w:rsidRDefault="00EE770A" w:rsidP="00A5320C">
      <w:pPr>
        <w:numPr>
          <w:ilvl w:val="0"/>
          <w:numId w:val="17"/>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There is growing recognition of the need to expand </w:t>
      </w:r>
      <w:r w:rsidRPr="003C5B06">
        <w:rPr>
          <w:rFonts w:eastAsia="Times New Roman" w:cs="Times New Roman"/>
          <w:b/>
          <w:bCs/>
          <w:color w:val="000000"/>
          <w:kern w:val="0"/>
          <w:lang w:eastAsia="en-GB"/>
          <w14:ligatures w14:val="none"/>
        </w:rPr>
        <w:t>Level 2 vocational pathways</w:t>
      </w:r>
      <w:r w:rsidRPr="003C5B06">
        <w:rPr>
          <w:rFonts w:eastAsia="Times New Roman" w:cs="Times New Roman"/>
          <w:color w:val="000000"/>
          <w:kern w:val="0"/>
          <w:lang w:eastAsia="en-GB"/>
          <w14:ligatures w14:val="none"/>
        </w:rPr>
        <w:t>, including practical and employment-focused options.</w:t>
      </w:r>
    </w:p>
    <w:p w14:paraId="3A370C14" w14:textId="1104D695" w:rsidR="00EE770A" w:rsidRPr="003C5B06" w:rsidRDefault="00EE770A" w:rsidP="00EE770A">
      <w:pPr>
        <w:rPr>
          <w:rFonts w:eastAsia="Times New Roman" w:cs="Times New Roman"/>
          <w:kern w:val="0"/>
          <w:lang w:eastAsia="en-GB"/>
          <w14:ligatures w14:val="none"/>
        </w:rPr>
      </w:pPr>
    </w:p>
    <w:p w14:paraId="6CD7272A" w14:textId="77777777" w:rsidR="00EE770A" w:rsidRPr="005B5055" w:rsidRDefault="00EE770A" w:rsidP="00EE770A">
      <w:pPr>
        <w:spacing w:before="100" w:beforeAutospacing="1" w:after="100" w:afterAutospacing="1"/>
        <w:outlineLvl w:val="0"/>
        <w:rPr>
          <w:rFonts w:eastAsia="Times New Roman" w:cs="Times New Roman"/>
          <w:b/>
          <w:bCs/>
          <w:color w:val="3A7C22" w:themeColor="accent6" w:themeShade="BF"/>
          <w:kern w:val="36"/>
          <w:sz w:val="36"/>
          <w:szCs w:val="36"/>
          <w:lang w:eastAsia="en-GB"/>
          <w14:ligatures w14:val="none"/>
        </w:rPr>
      </w:pPr>
      <w:r w:rsidRPr="005B5055">
        <w:rPr>
          <w:rFonts w:eastAsia="Times New Roman" w:cs="Times New Roman"/>
          <w:b/>
          <w:bCs/>
          <w:color w:val="3A7C22" w:themeColor="accent6" w:themeShade="BF"/>
          <w:kern w:val="36"/>
          <w:sz w:val="36"/>
          <w:szCs w:val="36"/>
          <w:lang w:eastAsia="en-GB"/>
          <w14:ligatures w14:val="none"/>
        </w:rPr>
        <w:t>System Fragmentation Across Ages and Stages</w:t>
      </w:r>
    </w:p>
    <w:p w14:paraId="1506768A" w14:textId="77777777" w:rsidR="00EE770A" w:rsidRPr="003C5B06" w:rsidRDefault="00EE770A" w:rsidP="00EE770A">
      <w:p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Families report that PfA planning is not consistently embedded across early years, primary education, secondary education, or post-16 provision.</w:t>
      </w:r>
    </w:p>
    <w:p w14:paraId="33FE3E69" w14:textId="77777777" w:rsidR="00EE770A" w:rsidRPr="003C5B06" w:rsidRDefault="00EE770A" w:rsidP="00EE770A">
      <w:p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This results in:</w:t>
      </w:r>
    </w:p>
    <w:p w14:paraId="3BAD176A" w14:textId="77777777" w:rsidR="00EE770A" w:rsidRPr="003C5B06" w:rsidRDefault="00EE770A" w:rsidP="00A5320C">
      <w:pPr>
        <w:numPr>
          <w:ilvl w:val="0"/>
          <w:numId w:val="18"/>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Disjointed planning</w:t>
      </w:r>
    </w:p>
    <w:p w14:paraId="7A680C1B" w14:textId="77777777" w:rsidR="00EE770A" w:rsidRPr="003C5B06" w:rsidRDefault="00EE770A" w:rsidP="00A5320C">
      <w:pPr>
        <w:numPr>
          <w:ilvl w:val="0"/>
          <w:numId w:val="18"/>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Missed opportunities for skill development</w:t>
      </w:r>
    </w:p>
    <w:p w14:paraId="04A55668" w14:textId="77777777" w:rsidR="00EE770A" w:rsidRPr="003C5B06" w:rsidRDefault="00EE770A" w:rsidP="00A5320C">
      <w:pPr>
        <w:numPr>
          <w:ilvl w:val="0"/>
          <w:numId w:val="18"/>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Limited independence outcomes</w:t>
      </w:r>
    </w:p>
    <w:p w14:paraId="55F08B27" w14:textId="77777777" w:rsidR="00EE770A" w:rsidRPr="003C5B06" w:rsidRDefault="00EE770A" w:rsidP="00A5320C">
      <w:pPr>
        <w:numPr>
          <w:ilvl w:val="0"/>
          <w:numId w:val="18"/>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Reduced employment readiness</w:t>
      </w:r>
    </w:p>
    <w:p w14:paraId="7E15FC01" w14:textId="540BF173" w:rsidR="00EE770A" w:rsidRPr="005B5055" w:rsidRDefault="00EE770A" w:rsidP="005B5055">
      <w:p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Young people are often presented with limited options that do not reflect their aspirations, strengths, or interests.</w:t>
      </w:r>
    </w:p>
    <w:p w14:paraId="2C71BA6F" w14:textId="77777777" w:rsidR="00EE770A" w:rsidRPr="005B5055" w:rsidRDefault="00EE770A" w:rsidP="00EE770A">
      <w:pPr>
        <w:spacing w:before="100" w:beforeAutospacing="1" w:after="100" w:afterAutospacing="1"/>
        <w:outlineLvl w:val="0"/>
        <w:rPr>
          <w:rFonts w:eastAsia="Times New Roman" w:cs="Times New Roman"/>
          <w:b/>
          <w:bCs/>
          <w:color w:val="3A7C22" w:themeColor="accent6" w:themeShade="BF"/>
          <w:kern w:val="36"/>
          <w:sz w:val="36"/>
          <w:szCs w:val="36"/>
          <w:lang w:eastAsia="en-GB"/>
          <w14:ligatures w14:val="none"/>
        </w:rPr>
      </w:pPr>
      <w:r w:rsidRPr="005B5055">
        <w:rPr>
          <w:rFonts w:eastAsia="Times New Roman" w:cs="Times New Roman"/>
          <w:b/>
          <w:bCs/>
          <w:color w:val="3A7C22" w:themeColor="accent6" w:themeShade="BF"/>
          <w:kern w:val="36"/>
          <w:sz w:val="36"/>
          <w:szCs w:val="36"/>
          <w:lang w:eastAsia="en-GB"/>
          <w14:ligatures w14:val="none"/>
        </w:rPr>
        <w:t>Risks Identified</w:t>
      </w:r>
    </w:p>
    <w:p w14:paraId="220A08C5" w14:textId="77777777" w:rsidR="00EE770A" w:rsidRPr="003C5B06" w:rsidRDefault="00EE770A" w:rsidP="00EE770A">
      <w:p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Regional discussions identified the following significant risks:</w:t>
      </w:r>
    </w:p>
    <w:p w14:paraId="75FF3C3D" w14:textId="77777777" w:rsidR="00EE770A" w:rsidRPr="003C5B06" w:rsidRDefault="00EE770A" w:rsidP="00A5320C">
      <w:pPr>
        <w:numPr>
          <w:ilvl w:val="0"/>
          <w:numId w:val="19"/>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Rising levels of </w:t>
      </w:r>
      <w:r w:rsidRPr="003C5B06">
        <w:rPr>
          <w:rFonts w:eastAsia="Times New Roman" w:cs="Times New Roman"/>
          <w:b/>
          <w:bCs/>
          <w:color w:val="000000"/>
          <w:kern w:val="0"/>
          <w:lang w:eastAsia="en-GB"/>
          <w14:ligatures w14:val="none"/>
        </w:rPr>
        <w:t>Emotionally Based School Avoidance (EBSA)</w:t>
      </w:r>
      <w:r w:rsidRPr="003C5B06">
        <w:rPr>
          <w:rFonts w:eastAsia="Times New Roman" w:cs="Times New Roman"/>
          <w:color w:val="000000"/>
          <w:kern w:val="0"/>
          <w:lang w:eastAsia="en-GB"/>
          <w14:ligatures w14:val="none"/>
        </w:rPr>
        <w:t>, particularly around Year 8.</w:t>
      </w:r>
    </w:p>
    <w:p w14:paraId="5BB6E5B9" w14:textId="77777777" w:rsidR="00EE770A" w:rsidRPr="003C5B06" w:rsidRDefault="00EE770A" w:rsidP="00A5320C">
      <w:pPr>
        <w:numPr>
          <w:ilvl w:val="0"/>
          <w:numId w:val="19"/>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Reduction or withdrawal of support at key transition stages.</w:t>
      </w:r>
    </w:p>
    <w:p w14:paraId="1297C3E6" w14:textId="77777777" w:rsidR="00EE770A" w:rsidRPr="003C5B06" w:rsidRDefault="00EE770A" w:rsidP="00A5320C">
      <w:pPr>
        <w:numPr>
          <w:ilvl w:val="0"/>
          <w:numId w:val="19"/>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Inconsistent transition planning increasing anxiety and disengagement.</w:t>
      </w:r>
    </w:p>
    <w:p w14:paraId="6343124A" w14:textId="77777777" w:rsidR="00EE770A" w:rsidRPr="003C5B06" w:rsidRDefault="00EE770A" w:rsidP="00A5320C">
      <w:pPr>
        <w:numPr>
          <w:ilvl w:val="0"/>
          <w:numId w:val="19"/>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Lack of coordinated health transition support, particularly for young people with complex medical needs.</w:t>
      </w:r>
    </w:p>
    <w:p w14:paraId="1F218284" w14:textId="77777777" w:rsidR="00EE770A" w:rsidRPr="003C5B06" w:rsidRDefault="00EE770A" w:rsidP="00A5320C">
      <w:pPr>
        <w:numPr>
          <w:ilvl w:val="0"/>
          <w:numId w:val="19"/>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Risk of young people becoming disengaged from education, employment, or training.</w:t>
      </w:r>
    </w:p>
    <w:p w14:paraId="6398CF6D" w14:textId="77777777" w:rsidR="00EE770A" w:rsidRPr="003C5B06" w:rsidRDefault="00EE770A" w:rsidP="00A5320C">
      <w:pPr>
        <w:numPr>
          <w:ilvl w:val="0"/>
          <w:numId w:val="19"/>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Missed opportunities to develop independence and life skills.</w:t>
      </w:r>
    </w:p>
    <w:p w14:paraId="785A81C1" w14:textId="5E234C7E" w:rsidR="00EE770A" w:rsidRPr="003C5B06" w:rsidRDefault="00EE770A" w:rsidP="00EE770A">
      <w:pPr>
        <w:rPr>
          <w:rFonts w:eastAsia="Times New Roman" w:cs="Times New Roman"/>
          <w:kern w:val="0"/>
          <w:lang w:eastAsia="en-GB"/>
          <w14:ligatures w14:val="none"/>
        </w:rPr>
      </w:pPr>
    </w:p>
    <w:p w14:paraId="0107D2C5" w14:textId="6E78C52D" w:rsidR="71C840F7" w:rsidRDefault="71C840F7" w:rsidP="71C840F7">
      <w:pPr>
        <w:spacing w:beforeAutospacing="1" w:afterAutospacing="1"/>
        <w:outlineLvl w:val="0"/>
        <w:rPr>
          <w:rFonts w:eastAsia="Times New Roman" w:cs="Times New Roman"/>
          <w:b/>
          <w:bCs/>
          <w:color w:val="3A7C22" w:themeColor="accent6" w:themeShade="BF"/>
          <w:sz w:val="48"/>
          <w:szCs w:val="48"/>
          <w:lang w:eastAsia="en-GB"/>
        </w:rPr>
      </w:pPr>
    </w:p>
    <w:p w14:paraId="4330BE4D" w14:textId="77777777" w:rsidR="00EE770A" w:rsidRPr="00E36FB6" w:rsidRDefault="00EE770A" w:rsidP="0A2C3CDF">
      <w:pPr>
        <w:spacing w:before="100" w:beforeAutospacing="1" w:after="100" w:afterAutospacing="1"/>
        <w:outlineLvl w:val="0"/>
        <w:rPr>
          <w:rFonts w:eastAsia="Times New Roman" w:cs="Times New Roman"/>
          <w:b/>
          <w:bCs/>
          <w:color w:val="3A7C22" w:themeColor="accent6" w:themeShade="BF"/>
          <w:kern w:val="36"/>
          <w:sz w:val="48"/>
          <w:szCs w:val="48"/>
          <w:lang w:eastAsia="en-GB"/>
          <w14:ligatures w14:val="none"/>
        </w:rPr>
      </w:pPr>
      <w:r w:rsidRPr="00E36FB6">
        <w:rPr>
          <w:rFonts w:eastAsia="Times New Roman" w:cs="Times New Roman"/>
          <w:b/>
          <w:bCs/>
          <w:color w:val="3A7C22" w:themeColor="accent6" w:themeShade="BF"/>
          <w:kern w:val="36"/>
          <w:sz w:val="48"/>
          <w:szCs w:val="48"/>
          <w:lang w:eastAsia="en-GB"/>
          <w14:ligatures w14:val="none"/>
        </w:rPr>
        <w:t>Suggested Improvements</w:t>
      </w:r>
    </w:p>
    <w:p w14:paraId="40016D1C" w14:textId="77777777" w:rsidR="00EE770A" w:rsidRPr="003C5B06" w:rsidRDefault="00EE770A" w:rsidP="00EE770A">
      <w:p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Yorkshire &amp; Humber PCFs recommend the following improvements:</w:t>
      </w:r>
    </w:p>
    <w:p w14:paraId="11C39C8C" w14:textId="77777777" w:rsidR="00EE770A" w:rsidRPr="003C5B06" w:rsidRDefault="00EE770A" w:rsidP="00EE770A">
      <w:pPr>
        <w:spacing w:before="100" w:beforeAutospacing="1" w:after="100" w:afterAutospacing="1"/>
        <w:outlineLvl w:val="2"/>
        <w:rPr>
          <w:rFonts w:eastAsia="Times New Roman" w:cs="Times New Roman"/>
          <w:b/>
          <w:bCs/>
          <w:color w:val="000000"/>
          <w:kern w:val="0"/>
          <w:sz w:val="27"/>
          <w:szCs w:val="27"/>
          <w:lang w:eastAsia="en-GB"/>
          <w14:ligatures w14:val="none"/>
        </w:rPr>
      </w:pPr>
      <w:r w:rsidRPr="003C5B06">
        <w:rPr>
          <w:rFonts w:eastAsia="Times New Roman" w:cs="Times New Roman"/>
          <w:b/>
          <w:bCs/>
          <w:color w:val="000000"/>
          <w:kern w:val="0"/>
          <w:sz w:val="27"/>
          <w:szCs w:val="27"/>
          <w:lang w:eastAsia="en-GB"/>
          <w14:ligatures w14:val="none"/>
        </w:rPr>
        <w:t>Introduce Dedicated Health Transition Roles</w:t>
      </w:r>
    </w:p>
    <w:p w14:paraId="18596461" w14:textId="77777777" w:rsidR="00EE770A" w:rsidRPr="003C5B06" w:rsidRDefault="00EE770A" w:rsidP="00A5320C">
      <w:pPr>
        <w:numPr>
          <w:ilvl w:val="0"/>
          <w:numId w:val="20"/>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Establish </w:t>
      </w:r>
      <w:r w:rsidRPr="003C5B06">
        <w:rPr>
          <w:rFonts w:eastAsia="Times New Roman" w:cs="Times New Roman"/>
          <w:b/>
          <w:bCs/>
          <w:color w:val="000000"/>
          <w:kern w:val="0"/>
          <w:lang w:eastAsia="en-GB"/>
          <w14:ligatures w14:val="none"/>
        </w:rPr>
        <w:t>Health Transition Workers</w:t>
      </w:r>
      <w:r w:rsidRPr="003C5B06">
        <w:rPr>
          <w:rFonts w:eastAsia="Times New Roman" w:cs="Times New Roman"/>
          <w:color w:val="000000"/>
          <w:kern w:val="0"/>
          <w:lang w:eastAsia="en-GB"/>
          <w14:ligatures w14:val="none"/>
        </w:rPr>
        <w:t> to support young people with complex medical needs.</w:t>
      </w:r>
    </w:p>
    <w:p w14:paraId="386C9596" w14:textId="77777777" w:rsidR="00EE770A" w:rsidRPr="003C5B06" w:rsidRDefault="00EE770A" w:rsidP="00A5320C">
      <w:pPr>
        <w:numPr>
          <w:ilvl w:val="0"/>
          <w:numId w:val="20"/>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Ensure continuity between children's and adult health services.</w:t>
      </w:r>
    </w:p>
    <w:p w14:paraId="55532A73" w14:textId="5DB3158B" w:rsidR="00EE770A" w:rsidRPr="00E36FB6" w:rsidRDefault="00EE770A" w:rsidP="00A5320C">
      <w:pPr>
        <w:numPr>
          <w:ilvl w:val="0"/>
          <w:numId w:val="20"/>
        </w:numPr>
        <w:spacing w:before="100" w:beforeAutospacing="1" w:after="100" w:afterAutospacing="1"/>
        <w:rPr>
          <w:rFonts w:eastAsia="Times New Roman" w:cs="Times New Roman"/>
          <w:kern w:val="0"/>
          <w:lang w:eastAsia="en-GB"/>
          <w14:ligatures w14:val="none"/>
        </w:rPr>
      </w:pPr>
      <w:r w:rsidRPr="00E36FB6">
        <w:rPr>
          <w:rFonts w:eastAsia="Times New Roman" w:cs="Times New Roman"/>
          <w:color w:val="000000"/>
          <w:kern w:val="0"/>
          <w:lang w:eastAsia="en-GB"/>
          <w14:ligatures w14:val="none"/>
        </w:rPr>
        <w:t>Support access to adult Continuing Healthcare funding where required.</w:t>
      </w:r>
      <w:r w:rsidR="00A5320C">
        <w:pict w14:anchorId="38553124">
          <v:rect id="Rectangle 200" o:spid="_x0000_s1034" style="width:451.3pt;height:.1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anchorlock/>
          </v:rect>
        </w:pict>
      </w:r>
    </w:p>
    <w:p w14:paraId="7290645A" w14:textId="77777777" w:rsidR="00EE770A" w:rsidRPr="003C5B06" w:rsidRDefault="00EE770A" w:rsidP="00EE770A">
      <w:pPr>
        <w:spacing w:before="100" w:beforeAutospacing="1" w:after="100" w:afterAutospacing="1"/>
        <w:outlineLvl w:val="2"/>
        <w:rPr>
          <w:rFonts w:eastAsia="Times New Roman" w:cs="Times New Roman"/>
          <w:b/>
          <w:bCs/>
          <w:color w:val="000000"/>
          <w:kern w:val="0"/>
          <w:sz w:val="27"/>
          <w:szCs w:val="27"/>
          <w:lang w:eastAsia="en-GB"/>
          <w14:ligatures w14:val="none"/>
        </w:rPr>
      </w:pPr>
      <w:r w:rsidRPr="003C5B06">
        <w:rPr>
          <w:rFonts w:eastAsia="Times New Roman" w:cs="Times New Roman"/>
          <w:b/>
          <w:bCs/>
          <w:color w:val="000000"/>
          <w:kern w:val="0"/>
          <w:sz w:val="27"/>
          <w:szCs w:val="27"/>
          <w:lang w:eastAsia="en-GB"/>
          <w14:ligatures w14:val="none"/>
        </w:rPr>
        <w:t>Embed Preparing for Adulthood Throughout the Journey</w:t>
      </w:r>
    </w:p>
    <w:p w14:paraId="2866C416" w14:textId="77777777" w:rsidR="00EE770A" w:rsidRPr="003C5B06" w:rsidRDefault="00EE770A" w:rsidP="00EE770A">
      <w:p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Government should ensure:</w:t>
      </w:r>
    </w:p>
    <w:p w14:paraId="097D4F58" w14:textId="77777777" w:rsidR="00EE770A" w:rsidRPr="003C5B06" w:rsidRDefault="00EE770A" w:rsidP="00A5320C">
      <w:pPr>
        <w:numPr>
          <w:ilvl w:val="0"/>
          <w:numId w:val="21"/>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PfA planning begins early and continues across all education stages.</w:t>
      </w:r>
    </w:p>
    <w:p w14:paraId="2759A428" w14:textId="77777777" w:rsidR="00EE770A" w:rsidRPr="003C5B06" w:rsidRDefault="00EE770A" w:rsidP="00A5320C">
      <w:pPr>
        <w:numPr>
          <w:ilvl w:val="0"/>
          <w:numId w:val="21"/>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PfA becomes part of routine planning rather than a late-stage intervention.</w:t>
      </w:r>
    </w:p>
    <w:p w14:paraId="34FB6D6C" w14:textId="77777777" w:rsidR="00EE770A" w:rsidRPr="003C5B06" w:rsidRDefault="00EE770A" w:rsidP="00A5320C">
      <w:pPr>
        <w:numPr>
          <w:ilvl w:val="0"/>
          <w:numId w:val="21"/>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Independence and employment skills are introduced at earlier ages.</w:t>
      </w:r>
    </w:p>
    <w:p w14:paraId="2CA18860" w14:textId="3A4E59C0" w:rsidR="00EE770A" w:rsidRPr="003C5B06" w:rsidRDefault="00EE770A" w:rsidP="00EE770A">
      <w:pPr>
        <w:rPr>
          <w:rFonts w:eastAsia="Times New Roman" w:cs="Times New Roman"/>
          <w:kern w:val="0"/>
          <w:lang w:eastAsia="en-GB"/>
          <w14:ligatures w14:val="none"/>
        </w:rPr>
      </w:pPr>
    </w:p>
    <w:p w14:paraId="4BF990EF" w14:textId="77777777" w:rsidR="00EE770A" w:rsidRPr="003C5B06" w:rsidRDefault="00EE770A" w:rsidP="00EE770A">
      <w:pPr>
        <w:spacing w:before="100" w:beforeAutospacing="1" w:after="100" w:afterAutospacing="1"/>
        <w:outlineLvl w:val="2"/>
        <w:rPr>
          <w:rFonts w:eastAsia="Times New Roman" w:cs="Times New Roman"/>
          <w:b/>
          <w:bCs/>
          <w:color w:val="000000"/>
          <w:kern w:val="0"/>
          <w:sz w:val="27"/>
          <w:szCs w:val="27"/>
          <w:lang w:eastAsia="en-GB"/>
          <w14:ligatures w14:val="none"/>
        </w:rPr>
      </w:pPr>
      <w:r w:rsidRPr="003C5B06">
        <w:rPr>
          <w:rFonts w:eastAsia="Times New Roman" w:cs="Times New Roman"/>
          <w:b/>
          <w:bCs/>
          <w:color w:val="000000"/>
          <w:kern w:val="0"/>
          <w:sz w:val="27"/>
          <w:szCs w:val="27"/>
          <w:lang w:eastAsia="en-GB"/>
          <w14:ligatures w14:val="none"/>
        </w:rPr>
        <w:t>Create Consistent Transition Frameworks</w:t>
      </w:r>
    </w:p>
    <w:p w14:paraId="4039F44B" w14:textId="77777777" w:rsidR="00EE770A" w:rsidRPr="003C5B06" w:rsidRDefault="00EE770A" w:rsidP="00EE770A">
      <w:p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National guidance should:</w:t>
      </w:r>
    </w:p>
    <w:p w14:paraId="0A5DC86D" w14:textId="77777777" w:rsidR="00EE770A" w:rsidRPr="003C5B06" w:rsidRDefault="00EE770A" w:rsidP="00A5320C">
      <w:pPr>
        <w:numPr>
          <w:ilvl w:val="0"/>
          <w:numId w:val="22"/>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Establish clear phased transition pathways.</w:t>
      </w:r>
    </w:p>
    <w:p w14:paraId="4ADEB5A5" w14:textId="77777777" w:rsidR="00EE770A" w:rsidRPr="003C5B06" w:rsidRDefault="00EE770A" w:rsidP="00A5320C">
      <w:pPr>
        <w:numPr>
          <w:ilvl w:val="0"/>
          <w:numId w:val="22"/>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Provide consistent expectations across all local areas.</w:t>
      </w:r>
    </w:p>
    <w:p w14:paraId="5CEB4FAF" w14:textId="77777777" w:rsidR="00EE770A" w:rsidRPr="003C5B06" w:rsidRDefault="00EE770A" w:rsidP="00A5320C">
      <w:pPr>
        <w:numPr>
          <w:ilvl w:val="0"/>
          <w:numId w:val="22"/>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Align education, health, and social care transitions.</w:t>
      </w:r>
    </w:p>
    <w:p w14:paraId="4A5CD71F" w14:textId="6AD5F5EF" w:rsidR="00EE770A" w:rsidRPr="003C5B06" w:rsidRDefault="00EE770A" w:rsidP="00EE770A">
      <w:pPr>
        <w:rPr>
          <w:rFonts w:eastAsia="Times New Roman" w:cs="Times New Roman"/>
          <w:kern w:val="0"/>
          <w:lang w:eastAsia="en-GB"/>
          <w14:ligatures w14:val="none"/>
        </w:rPr>
      </w:pPr>
    </w:p>
    <w:p w14:paraId="66B5A557" w14:textId="77777777" w:rsidR="00EE770A" w:rsidRPr="003C5B06" w:rsidRDefault="00EE770A" w:rsidP="00EE770A">
      <w:pPr>
        <w:spacing w:before="100" w:beforeAutospacing="1" w:after="100" w:afterAutospacing="1"/>
        <w:outlineLvl w:val="2"/>
        <w:rPr>
          <w:rFonts w:eastAsia="Times New Roman" w:cs="Times New Roman"/>
          <w:b/>
          <w:bCs/>
          <w:color w:val="000000"/>
          <w:kern w:val="0"/>
          <w:sz w:val="27"/>
          <w:szCs w:val="27"/>
          <w:lang w:eastAsia="en-GB"/>
          <w14:ligatures w14:val="none"/>
        </w:rPr>
      </w:pPr>
      <w:r w:rsidRPr="003C5B06">
        <w:rPr>
          <w:rFonts w:eastAsia="Times New Roman" w:cs="Times New Roman"/>
          <w:b/>
          <w:bCs/>
          <w:color w:val="000000"/>
          <w:kern w:val="0"/>
          <w:sz w:val="27"/>
          <w:szCs w:val="27"/>
          <w:lang w:eastAsia="en-GB"/>
          <w14:ligatures w14:val="none"/>
        </w:rPr>
        <w:t>Strengthen Employment Pathways</w:t>
      </w:r>
    </w:p>
    <w:p w14:paraId="6194D5B7" w14:textId="77777777" w:rsidR="00EE770A" w:rsidRPr="003C5B06" w:rsidRDefault="00EE770A" w:rsidP="00EE770A">
      <w:p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Government should:</w:t>
      </w:r>
    </w:p>
    <w:p w14:paraId="25D7C8E4" w14:textId="77777777" w:rsidR="00EE770A" w:rsidRPr="003C5B06" w:rsidRDefault="00EE770A" w:rsidP="00A5320C">
      <w:pPr>
        <w:numPr>
          <w:ilvl w:val="0"/>
          <w:numId w:val="23"/>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Expand supported internships.</w:t>
      </w:r>
    </w:p>
    <w:p w14:paraId="62428C85" w14:textId="77777777" w:rsidR="00EE770A" w:rsidRPr="003C5B06" w:rsidRDefault="00EE770A" w:rsidP="00A5320C">
      <w:pPr>
        <w:numPr>
          <w:ilvl w:val="0"/>
          <w:numId w:val="23"/>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Increase Level 2 vocational options.</w:t>
      </w:r>
    </w:p>
    <w:p w14:paraId="2E15C546" w14:textId="77777777" w:rsidR="00EE770A" w:rsidRPr="003C5B06" w:rsidRDefault="00EE770A" w:rsidP="00A5320C">
      <w:pPr>
        <w:numPr>
          <w:ilvl w:val="0"/>
          <w:numId w:val="23"/>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Improve links between SEND services and employment systems.</w:t>
      </w:r>
    </w:p>
    <w:p w14:paraId="143DEB0B" w14:textId="77777777" w:rsidR="00EE770A" w:rsidRPr="003C5B06" w:rsidRDefault="00EE770A" w:rsidP="00A5320C">
      <w:pPr>
        <w:numPr>
          <w:ilvl w:val="0"/>
          <w:numId w:val="23"/>
        </w:num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color w:val="000000"/>
          <w:kern w:val="0"/>
          <w:lang w:eastAsia="en-GB"/>
          <w14:ligatures w14:val="none"/>
        </w:rPr>
        <w:t>Strengthen collaboration with the Department for Work and Pensions.</w:t>
      </w:r>
    </w:p>
    <w:p w14:paraId="086CDFD8" w14:textId="77777777" w:rsidR="00EE770A" w:rsidRPr="003C5B06" w:rsidRDefault="00A5320C" w:rsidP="0A2C3CDF">
      <w:pPr>
        <w:rPr>
          <w:rFonts w:eastAsia="Times New Roman" w:cs="Times New Roman"/>
          <w:b/>
          <w:bCs/>
          <w:color w:val="3A7C22" w:themeColor="accent6" w:themeShade="BF"/>
          <w:sz w:val="48"/>
          <w:szCs w:val="48"/>
          <w:lang w:eastAsia="en-GB"/>
        </w:rPr>
      </w:pPr>
      <w:r>
        <w:pict w14:anchorId="1A19BB53">
          <v:rect id="Rectangle 198" o:spid="_x0000_s1033" style="width:451.3pt;height:.1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anchorlock/>
          </v:rect>
        </w:pict>
      </w:r>
    </w:p>
    <w:p w14:paraId="03932A02" w14:textId="77777777" w:rsidR="00EE770A" w:rsidRPr="003C5B06" w:rsidRDefault="00EE770A" w:rsidP="00EE770A">
      <w:pPr>
        <w:rPr>
          <w:rFonts w:eastAsia="Times New Roman" w:cs="Times New Roman"/>
          <w:b/>
          <w:bCs/>
          <w:color w:val="3A7C22" w:themeColor="accent6" w:themeShade="BF"/>
          <w:kern w:val="36"/>
          <w:sz w:val="48"/>
          <w:szCs w:val="48"/>
          <w:lang w:eastAsia="en-GB"/>
          <w14:ligatures w14:val="none"/>
        </w:rPr>
      </w:pPr>
      <w:r w:rsidRPr="00E36FB6">
        <w:rPr>
          <w:rFonts w:eastAsia="Times New Roman" w:cs="Times New Roman"/>
          <w:b/>
          <w:bCs/>
          <w:color w:val="3A7C22" w:themeColor="accent6" w:themeShade="BF"/>
          <w:kern w:val="36"/>
          <w:sz w:val="48"/>
          <w:szCs w:val="48"/>
          <w:lang w:eastAsia="en-GB"/>
          <w14:ligatures w14:val="none"/>
        </w:rPr>
        <w:t>Regional Message — Q32–Q35</w:t>
      </w:r>
    </w:p>
    <w:p w14:paraId="273A1FAE" w14:textId="31EF39FB" w:rsidR="00996911" w:rsidRPr="00262F40" w:rsidRDefault="00EE770A" w:rsidP="0A2C3CDF">
      <w:pPr>
        <w:spacing w:before="100" w:beforeAutospacing="1" w:after="100" w:afterAutospacing="1"/>
        <w:rPr>
          <w:rFonts w:eastAsia="Times New Roman" w:cs="Times New Roman"/>
          <w:color w:val="000000"/>
          <w:kern w:val="0"/>
          <w:lang w:eastAsia="en-GB"/>
          <w14:ligatures w14:val="none"/>
        </w:rPr>
      </w:pPr>
      <w:r w:rsidRPr="003C5B06">
        <w:rPr>
          <w:rFonts w:eastAsia="Times New Roman" w:cs="Times New Roman"/>
          <w:b/>
          <w:bCs/>
          <w:color w:val="000000"/>
          <w:kern w:val="0"/>
          <w:lang w:eastAsia="en-GB"/>
          <w14:ligatures w14:val="none"/>
        </w:rPr>
        <w:t>Preparing for Adulthood must begin early, be coordinated across services, and provide meaningful opportunities that reflect young people's aspirations.</w:t>
      </w:r>
      <w:r w:rsidR="00996911">
        <w:rPr>
          <w:rFonts w:eastAsia="Times New Roman" w:cs="Times New Roman"/>
          <w:b/>
          <w:bCs/>
          <w:color w:val="000000"/>
          <w:kern w:val="0"/>
          <w:lang w:eastAsia="en-GB"/>
          <w14:ligatures w14:val="none"/>
        </w:rPr>
        <w:t xml:space="preserve"> </w:t>
      </w:r>
      <w:r w:rsidR="00996911" w:rsidRPr="00262F40">
        <w:rPr>
          <w:rFonts w:eastAsia="Times New Roman" w:cs="Times New Roman"/>
          <w:b/>
          <w:bCs/>
          <w:color w:val="000000"/>
          <w:kern w:val="0"/>
          <w:lang w:eastAsia="en-GB"/>
          <w14:ligatures w14:val="none"/>
        </w:rPr>
        <w:t>Transitions must begin early and be coordinated across services</w:t>
      </w:r>
      <w:r w:rsidR="2D6DE024" w:rsidRPr="00262F40">
        <w:rPr>
          <w:rFonts w:eastAsia="Times New Roman" w:cs="Times New Roman"/>
          <w:b/>
          <w:bCs/>
          <w:color w:val="000000"/>
          <w:kern w:val="0"/>
          <w:lang w:eastAsia="en-GB"/>
          <w14:ligatures w14:val="none"/>
        </w:rPr>
        <w:t>.</w:t>
      </w:r>
    </w:p>
    <w:p w14:paraId="53E4EB5D" w14:textId="77777777" w:rsidR="00EE770A" w:rsidRPr="003C5B06" w:rsidRDefault="00A5320C" w:rsidP="00EE770A">
      <w:pPr>
        <w:rPr>
          <w:rFonts w:eastAsia="Times New Roman" w:cs="Times New Roman"/>
          <w:kern w:val="0"/>
          <w:lang w:eastAsia="en-GB"/>
          <w14:ligatures w14:val="none"/>
        </w:rPr>
      </w:pPr>
      <w:r>
        <w:pict w14:anchorId="7B0DA081">
          <v:rect id="Rectangle 194" o:spid="_x0000_s1032" style="width:451.3pt;height:.1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anchorlock/>
          </v:rect>
        </w:pict>
      </w:r>
    </w:p>
    <w:p w14:paraId="217570FD" w14:textId="77777777" w:rsidR="00942FAC" w:rsidRPr="00DE4F03" w:rsidRDefault="00942FAC" w:rsidP="00942FAC">
      <w:pPr>
        <w:spacing w:before="100" w:beforeAutospacing="1" w:after="100" w:afterAutospacing="1"/>
        <w:outlineLvl w:val="0"/>
        <w:rPr>
          <w:rFonts w:eastAsia="Times New Roman" w:cs="Times New Roman"/>
          <w:b/>
          <w:bCs/>
          <w:color w:val="3A7C22" w:themeColor="accent6" w:themeShade="BF"/>
          <w:kern w:val="36"/>
          <w:sz w:val="48"/>
          <w:szCs w:val="48"/>
          <w:lang w:eastAsia="en-GB"/>
          <w14:ligatures w14:val="none"/>
        </w:rPr>
      </w:pPr>
      <w:r w:rsidRPr="00DE4F03">
        <w:rPr>
          <w:rFonts w:eastAsia="Times New Roman" w:cs="Times New Roman"/>
          <w:b/>
          <w:bCs/>
          <w:color w:val="3A7C22" w:themeColor="accent6" w:themeShade="BF"/>
          <w:kern w:val="36"/>
          <w:sz w:val="48"/>
          <w:szCs w:val="48"/>
          <w:lang w:eastAsia="en-GB"/>
          <w14:ligatures w14:val="none"/>
        </w:rPr>
        <w:t>8. Overall Risks &amp; Impact</w:t>
      </w:r>
    </w:p>
    <w:p w14:paraId="0C915406" w14:textId="632710DC" w:rsidR="00942FAC" w:rsidRPr="00DE4F03" w:rsidRDefault="00942FAC" w:rsidP="00DE4F03">
      <w:pPr>
        <w:spacing w:before="100" w:beforeAutospacing="1" w:after="100" w:afterAutospacing="1"/>
        <w:outlineLvl w:val="1"/>
        <w:rPr>
          <w:rFonts w:eastAsia="Times New Roman" w:cs="Times New Roman"/>
          <w:b/>
          <w:bCs/>
          <w:color w:val="000000"/>
          <w:kern w:val="0"/>
          <w:sz w:val="36"/>
          <w:szCs w:val="36"/>
          <w:lang w:eastAsia="en-GB"/>
          <w14:ligatures w14:val="none"/>
        </w:rPr>
      </w:pPr>
      <w:r w:rsidRPr="00262F40">
        <w:rPr>
          <w:rFonts w:eastAsia="Times New Roman" w:cs="Times New Roman"/>
          <w:b/>
          <w:bCs/>
          <w:color w:val="000000"/>
          <w:kern w:val="0"/>
          <w:sz w:val="36"/>
          <w:szCs w:val="36"/>
          <w:lang w:eastAsia="en-GB"/>
          <w14:ligatures w14:val="none"/>
        </w:rPr>
        <w:t>Consultation Questions: Q36–Q39</w:t>
      </w:r>
    </w:p>
    <w:p w14:paraId="3E511AE2" w14:textId="77777777" w:rsidR="00942FAC" w:rsidRPr="00CB3B04" w:rsidRDefault="00942FAC" w:rsidP="00942FAC">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CB3B04">
        <w:rPr>
          <w:rFonts w:eastAsia="Times New Roman" w:cs="Times New Roman"/>
          <w:b/>
          <w:bCs/>
          <w:color w:val="3A7C22" w:themeColor="accent6" w:themeShade="BF"/>
          <w:kern w:val="0"/>
          <w:sz w:val="36"/>
          <w:szCs w:val="36"/>
          <w:lang w:eastAsia="en-GB"/>
          <w14:ligatures w14:val="none"/>
        </w:rPr>
        <w:t>Key Regional Risks</w:t>
      </w:r>
    </w:p>
    <w:p w14:paraId="48812C7D" w14:textId="77777777" w:rsidR="00942FAC" w:rsidRPr="00262F40" w:rsidRDefault="00942FAC" w:rsidP="00A5320C">
      <w:pPr>
        <w:numPr>
          <w:ilvl w:val="0"/>
          <w:numId w:val="13"/>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Tribunal authority potentially weakened</w:t>
      </w:r>
    </w:p>
    <w:p w14:paraId="1E948FD4" w14:textId="77777777" w:rsidR="00942FAC" w:rsidRPr="00262F40" w:rsidRDefault="00942FAC" w:rsidP="00A5320C">
      <w:pPr>
        <w:numPr>
          <w:ilvl w:val="0"/>
          <w:numId w:val="13"/>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Loss of parental confidence</w:t>
      </w:r>
    </w:p>
    <w:p w14:paraId="445E7861" w14:textId="77777777" w:rsidR="00942FAC" w:rsidRPr="00262F40" w:rsidRDefault="00942FAC" w:rsidP="00A5320C">
      <w:pPr>
        <w:numPr>
          <w:ilvl w:val="0"/>
          <w:numId w:val="13"/>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Regional inequity</w:t>
      </w:r>
    </w:p>
    <w:p w14:paraId="773CFC33" w14:textId="77777777" w:rsidR="00942FAC" w:rsidRPr="00262F40" w:rsidRDefault="00942FAC" w:rsidP="00A5320C">
      <w:pPr>
        <w:numPr>
          <w:ilvl w:val="0"/>
          <w:numId w:val="13"/>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Workforce shortages</w:t>
      </w:r>
    </w:p>
    <w:p w14:paraId="79A41DFF" w14:textId="77777777" w:rsidR="00942FAC" w:rsidRPr="00262F40" w:rsidRDefault="00942FAC" w:rsidP="00A5320C">
      <w:pPr>
        <w:numPr>
          <w:ilvl w:val="0"/>
          <w:numId w:val="13"/>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Weak accountability</w:t>
      </w:r>
    </w:p>
    <w:p w14:paraId="617D55FA" w14:textId="77777777" w:rsidR="00942FAC" w:rsidRPr="00CB3B04" w:rsidRDefault="00942FAC" w:rsidP="00942FAC">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CB3B04">
        <w:rPr>
          <w:rFonts w:eastAsia="Times New Roman" w:cs="Times New Roman"/>
          <w:b/>
          <w:bCs/>
          <w:color w:val="3A7C22" w:themeColor="accent6" w:themeShade="BF"/>
          <w:kern w:val="0"/>
          <w:sz w:val="36"/>
          <w:szCs w:val="36"/>
          <w:lang w:eastAsia="en-GB"/>
          <w14:ligatures w14:val="none"/>
        </w:rPr>
        <w:t>Tribunal Risk — Key Concern</w:t>
      </w:r>
    </w:p>
    <w:p w14:paraId="20583E53"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Regional discussion highlighted strong concern regarding proposals that may limit tribunal powers.</w:t>
      </w:r>
    </w:p>
    <w:p w14:paraId="745BBC35"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Families fear:</w:t>
      </w:r>
    </w:p>
    <w:p w14:paraId="7E503715" w14:textId="77777777" w:rsidR="00942FAC" w:rsidRPr="00262F40" w:rsidRDefault="00942FAC" w:rsidP="00A5320C">
      <w:pPr>
        <w:numPr>
          <w:ilvl w:val="0"/>
          <w:numId w:val="14"/>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Tribunals unable to name placements</w:t>
      </w:r>
    </w:p>
    <w:p w14:paraId="665E2E2B" w14:textId="77777777" w:rsidR="00942FAC" w:rsidRPr="00262F40" w:rsidRDefault="00942FAC" w:rsidP="00A5320C">
      <w:pPr>
        <w:numPr>
          <w:ilvl w:val="0"/>
          <w:numId w:val="14"/>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Reduced independence</w:t>
      </w:r>
    </w:p>
    <w:p w14:paraId="461E061B" w14:textId="77777777" w:rsidR="00942FAC" w:rsidRPr="00262F40" w:rsidRDefault="00942FAC" w:rsidP="00A5320C">
      <w:pPr>
        <w:numPr>
          <w:ilvl w:val="0"/>
          <w:numId w:val="14"/>
        </w:num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Loss of legal protection</w:t>
      </w:r>
    </w:p>
    <w:p w14:paraId="248F75BF" w14:textId="77777777" w:rsidR="00942FAC" w:rsidRPr="00CB3B04" w:rsidRDefault="00942FAC" w:rsidP="00942FAC">
      <w:pPr>
        <w:spacing w:before="100" w:beforeAutospacing="1" w:after="100" w:afterAutospacing="1"/>
        <w:outlineLvl w:val="1"/>
        <w:rPr>
          <w:rFonts w:eastAsia="Times New Roman" w:cs="Times New Roman"/>
          <w:b/>
          <w:bCs/>
          <w:color w:val="3A7C22" w:themeColor="accent6" w:themeShade="BF"/>
          <w:kern w:val="0"/>
          <w:sz w:val="36"/>
          <w:szCs w:val="36"/>
          <w:lang w:eastAsia="en-GB"/>
          <w14:ligatures w14:val="none"/>
        </w:rPr>
      </w:pPr>
      <w:r w:rsidRPr="00CB3B04">
        <w:rPr>
          <w:rFonts w:eastAsia="Times New Roman" w:cs="Times New Roman"/>
          <w:b/>
          <w:bCs/>
          <w:color w:val="3A7C22" w:themeColor="accent6" w:themeShade="BF"/>
          <w:kern w:val="0"/>
          <w:sz w:val="36"/>
          <w:szCs w:val="36"/>
          <w:lang w:eastAsia="en-GB"/>
          <w14:ligatures w14:val="none"/>
        </w:rPr>
        <w:t>Regional Message — Q36–Q39</w:t>
      </w:r>
    </w:p>
    <w:p w14:paraId="061E22EA" w14:textId="77777777" w:rsidR="00942FAC" w:rsidRPr="00262F40" w:rsidRDefault="00942FAC" w:rsidP="0A2C3CDF">
      <w:pPr>
        <w:spacing w:before="100" w:beforeAutospacing="1" w:after="100" w:afterAutospacing="1"/>
        <w:rPr>
          <w:rFonts w:eastAsia="Times New Roman" w:cs="Times New Roman"/>
          <w:color w:val="000000" w:themeColor="text1"/>
          <w:kern w:val="0"/>
          <w:lang w:eastAsia="en-GB"/>
          <w14:ligatures w14:val="none"/>
        </w:rPr>
      </w:pPr>
      <w:r w:rsidRPr="00262F40">
        <w:rPr>
          <w:rFonts w:eastAsia="Times New Roman" w:cs="Times New Roman"/>
          <w:b/>
          <w:bCs/>
          <w:color w:val="000000"/>
          <w:kern w:val="0"/>
          <w:lang w:eastAsia="en-GB"/>
          <w14:ligatures w14:val="none"/>
        </w:rPr>
        <w:t>Legal safeguards, particularly tribunal rights, must remain strong to protect children's rights.</w:t>
      </w:r>
    </w:p>
    <w:p w14:paraId="50F632B1" w14:textId="77777777" w:rsidR="00942FAC" w:rsidRPr="00262F40" w:rsidRDefault="00A5320C" w:rsidP="71C840F7">
      <w:pPr>
        <w:rPr>
          <w:rFonts w:eastAsia="Times New Roman" w:cs="Times New Roman"/>
          <w:lang w:eastAsia="en-GB"/>
        </w:rPr>
      </w:pPr>
      <w:r>
        <w:pict w14:anchorId="4D51D938">
          <v:rect id="Rectangle 180" o:spid="_x0000_s1031" style="width:451.3pt;height:.1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anchorlock/>
          </v:rect>
        </w:pict>
      </w:r>
    </w:p>
    <w:p w14:paraId="50D4749D" w14:textId="77777777" w:rsidR="00942FAC" w:rsidRPr="00DE4F03" w:rsidRDefault="00942FAC" w:rsidP="00942FAC">
      <w:pPr>
        <w:spacing w:before="100" w:beforeAutospacing="1" w:after="100" w:afterAutospacing="1"/>
        <w:outlineLvl w:val="0"/>
        <w:rPr>
          <w:rFonts w:eastAsia="Times New Roman" w:cs="Times New Roman"/>
          <w:b/>
          <w:bCs/>
          <w:color w:val="3A7C22" w:themeColor="accent6" w:themeShade="BF"/>
          <w:kern w:val="36"/>
          <w:sz w:val="48"/>
          <w:szCs w:val="48"/>
          <w:lang w:eastAsia="en-GB"/>
          <w14:ligatures w14:val="none"/>
        </w:rPr>
      </w:pPr>
      <w:r w:rsidRPr="00DE4F03">
        <w:rPr>
          <w:rFonts w:eastAsia="Times New Roman" w:cs="Times New Roman"/>
          <w:b/>
          <w:bCs/>
          <w:color w:val="3A7C22" w:themeColor="accent6" w:themeShade="BF"/>
          <w:kern w:val="36"/>
          <w:sz w:val="48"/>
          <w:szCs w:val="48"/>
          <w:lang w:eastAsia="en-GB"/>
          <w14:ligatures w14:val="none"/>
        </w:rPr>
        <w:t>9. Regional Priority Ranking</w:t>
      </w:r>
    </w:p>
    <w:tbl>
      <w:tblPr>
        <w:tblStyle w:val="TableGrid"/>
        <w:tblW w:w="0" w:type="auto"/>
        <w:tblLook w:val="04A0" w:firstRow="1" w:lastRow="0" w:firstColumn="1" w:lastColumn="0" w:noHBand="0" w:noVBand="1"/>
      </w:tblPr>
      <w:tblGrid>
        <w:gridCol w:w="768"/>
        <w:gridCol w:w="7874"/>
      </w:tblGrid>
      <w:tr w:rsidR="00942FAC" w:rsidRPr="00262F40" w14:paraId="75A7DB6E" w14:textId="77777777" w:rsidTr="00DE4F03">
        <w:tc>
          <w:tcPr>
            <w:tcW w:w="0" w:type="auto"/>
            <w:hideMark/>
          </w:tcPr>
          <w:p w14:paraId="018A9D15" w14:textId="77777777" w:rsidR="00942FAC" w:rsidRPr="00262F40" w:rsidRDefault="00942FAC" w:rsidP="00942FAC">
            <w:pPr>
              <w:jc w:val="center"/>
              <w:rPr>
                <w:rFonts w:eastAsia="Times New Roman" w:cs="Times New Roman"/>
                <w:b/>
                <w:bCs/>
                <w:kern w:val="0"/>
                <w:lang w:eastAsia="en-GB"/>
                <w14:ligatures w14:val="none"/>
              </w:rPr>
            </w:pPr>
            <w:r w:rsidRPr="00262F40">
              <w:rPr>
                <w:rFonts w:eastAsia="Times New Roman" w:cs="Times New Roman"/>
                <w:b/>
                <w:bCs/>
                <w:kern w:val="0"/>
                <w:lang w:eastAsia="en-GB"/>
                <w14:ligatures w14:val="none"/>
              </w:rPr>
              <w:t>Rank</w:t>
            </w:r>
          </w:p>
        </w:tc>
        <w:tc>
          <w:tcPr>
            <w:tcW w:w="7874" w:type="dxa"/>
            <w:hideMark/>
          </w:tcPr>
          <w:p w14:paraId="3DB8CD46" w14:textId="77777777" w:rsidR="00942FAC" w:rsidRPr="00262F40" w:rsidRDefault="00942FAC" w:rsidP="00942FAC">
            <w:pPr>
              <w:jc w:val="center"/>
              <w:rPr>
                <w:rFonts w:eastAsia="Times New Roman" w:cs="Times New Roman"/>
                <w:b/>
                <w:bCs/>
                <w:kern w:val="0"/>
                <w:lang w:eastAsia="en-GB"/>
                <w14:ligatures w14:val="none"/>
              </w:rPr>
            </w:pPr>
            <w:r w:rsidRPr="00262F40">
              <w:rPr>
                <w:rFonts w:eastAsia="Times New Roman" w:cs="Times New Roman"/>
                <w:b/>
                <w:bCs/>
                <w:kern w:val="0"/>
                <w:lang w:eastAsia="en-GB"/>
                <w14:ligatures w14:val="none"/>
              </w:rPr>
              <w:t>Regional Priority</w:t>
            </w:r>
          </w:p>
        </w:tc>
      </w:tr>
      <w:tr w:rsidR="00942FAC" w:rsidRPr="00262F40" w14:paraId="75892C6E" w14:textId="77777777" w:rsidTr="00DE4F03">
        <w:tc>
          <w:tcPr>
            <w:tcW w:w="0" w:type="auto"/>
            <w:hideMark/>
          </w:tcPr>
          <w:p w14:paraId="439A10EF" w14:textId="77777777" w:rsidR="00942FAC" w:rsidRPr="00262F40" w:rsidRDefault="00942FAC" w:rsidP="00942FAC">
            <w:pPr>
              <w:rPr>
                <w:rFonts w:eastAsia="Times New Roman" w:cs="Times New Roman"/>
                <w:kern w:val="0"/>
                <w:lang w:eastAsia="en-GB"/>
                <w14:ligatures w14:val="none"/>
              </w:rPr>
            </w:pPr>
            <w:r w:rsidRPr="00262F40">
              <w:rPr>
                <w:rFonts w:eastAsia="Times New Roman" w:cs="Times New Roman"/>
                <w:kern w:val="0"/>
                <w:lang w:eastAsia="en-GB"/>
                <w14:ligatures w14:val="none"/>
              </w:rPr>
              <w:t>1</w:t>
            </w:r>
          </w:p>
        </w:tc>
        <w:tc>
          <w:tcPr>
            <w:tcW w:w="7874" w:type="dxa"/>
            <w:hideMark/>
          </w:tcPr>
          <w:p w14:paraId="088871FA" w14:textId="77777777" w:rsidR="00942FAC" w:rsidRPr="00262F40" w:rsidRDefault="00942FAC" w:rsidP="00942FAC">
            <w:pPr>
              <w:rPr>
                <w:rFonts w:eastAsia="Times New Roman" w:cs="Times New Roman"/>
                <w:kern w:val="0"/>
                <w:lang w:eastAsia="en-GB"/>
                <w14:ligatures w14:val="none"/>
              </w:rPr>
            </w:pPr>
            <w:r w:rsidRPr="00262F40">
              <w:rPr>
                <w:rFonts w:eastAsia="Times New Roman" w:cs="Times New Roman"/>
                <w:kern w:val="0"/>
                <w:lang w:eastAsia="en-GB"/>
                <w14:ligatures w14:val="none"/>
              </w:rPr>
              <w:t>Protect tribunal and legal rights</w:t>
            </w:r>
          </w:p>
        </w:tc>
      </w:tr>
      <w:tr w:rsidR="00942FAC" w:rsidRPr="00262F40" w14:paraId="1A7C228F" w14:textId="77777777" w:rsidTr="00DE4F03">
        <w:tc>
          <w:tcPr>
            <w:tcW w:w="0" w:type="auto"/>
            <w:hideMark/>
          </w:tcPr>
          <w:p w14:paraId="2A7A6309" w14:textId="77777777" w:rsidR="00942FAC" w:rsidRPr="00262F40" w:rsidRDefault="00942FAC" w:rsidP="00942FAC">
            <w:pPr>
              <w:rPr>
                <w:rFonts w:eastAsia="Times New Roman" w:cs="Times New Roman"/>
                <w:kern w:val="0"/>
                <w:lang w:eastAsia="en-GB"/>
                <w14:ligatures w14:val="none"/>
              </w:rPr>
            </w:pPr>
            <w:r w:rsidRPr="00262F40">
              <w:rPr>
                <w:rFonts w:eastAsia="Times New Roman" w:cs="Times New Roman"/>
                <w:kern w:val="0"/>
                <w:lang w:eastAsia="en-GB"/>
                <w14:ligatures w14:val="none"/>
              </w:rPr>
              <w:t>2</w:t>
            </w:r>
          </w:p>
        </w:tc>
        <w:tc>
          <w:tcPr>
            <w:tcW w:w="7874" w:type="dxa"/>
            <w:hideMark/>
          </w:tcPr>
          <w:p w14:paraId="3436197A" w14:textId="77777777" w:rsidR="00942FAC" w:rsidRPr="00262F40" w:rsidRDefault="00942FAC" w:rsidP="00942FAC">
            <w:pPr>
              <w:rPr>
                <w:rFonts w:eastAsia="Times New Roman" w:cs="Times New Roman"/>
                <w:kern w:val="0"/>
                <w:lang w:eastAsia="en-GB"/>
                <w14:ligatures w14:val="none"/>
              </w:rPr>
            </w:pPr>
            <w:r w:rsidRPr="00262F40">
              <w:rPr>
                <w:rFonts w:eastAsia="Times New Roman" w:cs="Times New Roman"/>
                <w:kern w:val="0"/>
                <w:lang w:eastAsia="en-GB"/>
                <w14:ligatures w14:val="none"/>
              </w:rPr>
              <w:t>Improve early identification</w:t>
            </w:r>
          </w:p>
        </w:tc>
      </w:tr>
      <w:tr w:rsidR="00942FAC" w:rsidRPr="00262F40" w14:paraId="3D832FA4" w14:textId="77777777" w:rsidTr="00DE4F03">
        <w:tc>
          <w:tcPr>
            <w:tcW w:w="0" w:type="auto"/>
            <w:hideMark/>
          </w:tcPr>
          <w:p w14:paraId="27467522" w14:textId="77777777" w:rsidR="00942FAC" w:rsidRPr="00262F40" w:rsidRDefault="00942FAC" w:rsidP="00942FAC">
            <w:pPr>
              <w:rPr>
                <w:rFonts w:eastAsia="Times New Roman" w:cs="Times New Roman"/>
                <w:kern w:val="0"/>
                <w:lang w:eastAsia="en-GB"/>
                <w14:ligatures w14:val="none"/>
              </w:rPr>
            </w:pPr>
            <w:r w:rsidRPr="00262F40">
              <w:rPr>
                <w:rFonts w:eastAsia="Times New Roman" w:cs="Times New Roman"/>
                <w:kern w:val="0"/>
                <w:lang w:eastAsia="en-GB"/>
                <w14:ligatures w14:val="none"/>
              </w:rPr>
              <w:t>3</w:t>
            </w:r>
          </w:p>
        </w:tc>
        <w:tc>
          <w:tcPr>
            <w:tcW w:w="7874" w:type="dxa"/>
            <w:hideMark/>
          </w:tcPr>
          <w:p w14:paraId="55086122" w14:textId="77777777" w:rsidR="00942FAC" w:rsidRPr="00262F40" w:rsidRDefault="00942FAC" w:rsidP="00942FAC">
            <w:pPr>
              <w:rPr>
                <w:rFonts w:eastAsia="Times New Roman" w:cs="Times New Roman"/>
                <w:kern w:val="0"/>
                <w:lang w:eastAsia="en-GB"/>
                <w14:ligatures w14:val="none"/>
              </w:rPr>
            </w:pPr>
            <w:r w:rsidRPr="00262F40">
              <w:rPr>
                <w:rFonts w:eastAsia="Times New Roman" w:cs="Times New Roman"/>
                <w:kern w:val="0"/>
                <w:lang w:eastAsia="en-GB"/>
                <w14:ligatures w14:val="none"/>
              </w:rPr>
              <w:t>Strengthen workforce capacity</w:t>
            </w:r>
          </w:p>
        </w:tc>
      </w:tr>
      <w:tr w:rsidR="00942FAC" w:rsidRPr="00262F40" w14:paraId="4BC850D9" w14:textId="77777777" w:rsidTr="00DE4F03">
        <w:tc>
          <w:tcPr>
            <w:tcW w:w="0" w:type="auto"/>
            <w:hideMark/>
          </w:tcPr>
          <w:p w14:paraId="6CC77BB2" w14:textId="77777777" w:rsidR="00942FAC" w:rsidRPr="00262F40" w:rsidRDefault="00942FAC" w:rsidP="00942FAC">
            <w:pPr>
              <w:rPr>
                <w:rFonts w:eastAsia="Times New Roman" w:cs="Times New Roman"/>
                <w:kern w:val="0"/>
                <w:lang w:eastAsia="en-GB"/>
                <w14:ligatures w14:val="none"/>
              </w:rPr>
            </w:pPr>
            <w:r w:rsidRPr="00262F40">
              <w:rPr>
                <w:rFonts w:eastAsia="Times New Roman" w:cs="Times New Roman"/>
                <w:kern w:val="0"/>
                <w:lang w:eastAsia="en-GB"/>
                <w14:ligatures w14:val="none"/>
              </w:rPr>
              <w:t>4</w:t>
            </w:r>
          </w:p>
        </w:tc>
        <w:tc>
          <w:tcPr>
            <w:tcW w:w="7874" w:type="dxa"/>
            <w:hideMark/>
          </w:tcPr>
          <w:p w14:paraId="3BE142B1" w14:textId="77777777" w:rsidR="00942FAC" w:rsidRPr="00262F40" w:rsidRDefault="00942FAC" w:rsidP="00942FAC">
            <w:pPr>
              <w:rPr>
                <w:rFonts w:eastAsia="Times New Roman" w:cs="Times New Roman"/>
                <w:kern w:val="0"/>
                <w:lang w:eastAsia="en-GB"/>
                <w14:ligatures w14:val="none"/>
              </w:rPr>
            </w:pPr>
            <w:r w:rsidRPr="00262F40">
              <w:rPr>
                <w:rFonts w:eastAsia="Times New Roman" w:cs="Times New Roman"/>
                <w:kern w:val="0"/>
                <w:lang w:eastAsia="en-GB"/>
                <w14:ligatures w14:val="none"/>
              </w:rPr>
              <w:t>Reduce waiting lists</w:t>
            </w:r>
          </w:p>
        </w:tc>
      </w:tr>
      <w:tr w:rsidR="00942FAC" w:rsidRPr="00262F40" w14:paraId="3A384529" w14:textId="77777777" w:rsidTr="00DE4F03">
        <w:tc>
          <w:tcPr>
            <w:tcW w:w="0" w:type="auto"/>
            <w:hideMark/>
          </w:tcPr>
          <w:p w14:paraId="5ED278C9" w14:textId="77777777" w:rsidR="00942FAC" w:rsidRPr="00262F40" w:rsidRDefault="00942FAC" w:rsidP="00942FAC">
            <w:pPr>
              <w:rPr>
                <w:rFonts w:eastAsia="Times New Roman" w:cs="Times New Roman"/>
                <w:kern w:val="0"/>
                <w:lang w:eastAsia="en-GB"/>
                <w14:ligatures w14:val="none"/>
              </w:rPr>
            </w:pPr>
            <w:r w:rsidRPr="00262F40">
              <w:rPr>
                <w:rFonts w:eastAsia="Times New Roman" w:cs="Times New Roman"/>
                <w:kern w:val="0"/>
                <w:lang w:eastAsia="en-GB"/>
                <w14:ligatures w14:val="none"/>
              </w:rPr>
              <w:t>5</w:t>
            </w:r>
          </w:p>
        </w:tc>
        <w:tc>
          <w:tcPr>
            <w:tcW w:w="7874" w:type="dxa"/>
            <w:hideMark/>
          </w:tcPr>
          <w:p w14:paraId="4B709CB2" w14:textId="77777777" w:rsidR="00942FAC" w:rsidRPr="00262F40" w:rsidRDefault="00942FAC" w:rsidP="00942FAC">
            <w:pPr>
              <w:rPr>
                <w:rFonts w:eastAsia="Times New Roman" w:cs="Times New Roman"/>
                <w:kern w:val="0"/>
                <w:lang w:eastAsia="en-GB"/>
                <w14:ligatures w14:val="none"/>
              </w:rPr>
            </w:pPr>
            <w:r w:rsidRPr="00262F40">
              <w:rPr>
                <w:rFonts w:eastAsia="Times New Roman" w:cs="Times New Roman"/>
                <w:kern w:val="0"/>
                <w:lang w:eastAsia="en-GB"/>
                <w14:ligatures w14:val="none"/>
              </w:rPr>
              <w:t>Improve transitions</w:t>
            </w:r>
          </w:p>
        </w:tc>
      </w:tr>
    </w:tbl>
    <w:p w14:paraId="3964FF8E" w14:textId="77777777" w:rsidR="00942FAC" w:rsidRPr="00262F40" w:rsidRDefault="00A5320C" w:rsidP="71C840F7">
      <w:pPr>
        <w:rPr>
          <w:rFonts w:eastAsia="Times New Roman" w:cs="Times New Roman"/>
          <w:b/>
          <w:bCs/>
          <w:color w:val="3A7C22" w:themeColor="accent6" w:themeShade="BF"/>
          <w:sz w:val="48"/>
          <w:szCs w:val="48"/>
          <w:lang w:eastAsia="en-GB"/>
        </w:rPr>
      </w:pPr>
      <w:r>
        <w:pict w14:anchorId="4219FB48">
          <v:rect id="Rectangle 178" o:spid="_x0000_s1030" style="width:451.3pt;height:.1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anchorlock/>
          </v:rect>
        </w:pict>
      </w:r>
    </w:p>
    <w:p w14:paraId="7EF96FEE" w14:textId="77777777" w:rsidR="00942FAC" w:rsidRPr="00262F40" w:rsidRDefault="00942FAC" w:rsidP="00942FAC">
      <w:pPr>
        <w:rPr>
          <w:rFonts w:eastAsia="Times New Roman" w:cs="Times New Roman"/>
          <w:b/>
          <w:bCs/>
          <w:color w:val="3A7C22" w:themeColor="accent6" w:themeShade="BF"/>
          <w:kern w:val="36"/>
          <w:sz w:val="48"/>
          <w:szCs w:val="48"/>
          <w:lang w:eastAsia="en-GB"/>
          <w14:ligatures w14:val="none"/>
        </w:rPr>
      </w:pPr>
      <w:r w:rsidRPr="00DE4F03">
        <w:rPr>
          <w:rFonts w:eastAsia="Times New Roman" w:cs="Times New Roman"/>
          <w:b/>
          <w:bCs/>
          <w:color w:val="3A7C22" w:themeColor="accent6" w:themeShade="BF"/>
          <w:kern w:val="36"/>
          <w:sz w:val="48"/>
          <w:szCs w:val="48"/>
          <w:lang w:eastAsia="en-GB"/>
          <w14:ligatures w14:val="none"/>
        </w:rPr>
        <w:t>10. Final Regional Messages</w:t>
      </w:r>
    </w:p>
    <w:p w14:paraId="4248029C"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Across Yorkshire &amp; Humber:</w:t>
      </w:r>
    </w:p>
    <w:p w14:paraId="5F98EBF8" w14:textId="77777777" w:rsidR="00942FAC" w:rsidRPr="00262F40" w:rsidRDefault="00942FAC" w:rsidP="00942FAC">
      <w:pPr>
        <w:spacing w:before="100" w:beforeAutospacing="1" w:after="100" w:afterAutospacing="1"/>
        <w:outlineLvl w:val="2"/>
        <w:rPr>
          <w:rFonts w:eastAsia="Times New Roman" w:cs="Times New Roman"/>
          <w:b/>
          <w:bCs/>
          <w:color w:val="000000"/>
          <w:kern w:val="0"/>
          <w:sz w:val="27"/>
          <w:szCs w:val="27"/>
          <w:lang w:eastAsia="en-GB"/>
          <w14:ligatures w14:val="none"/>
        </w:rPr>
      </w:pPr>
      <w:r w:rsidRPr="00262F40">
        <w:rPr>
          <w:rFonts w:eastAsia="Times New Roman" w:cs="Times New Roman"/>
          <w:b/>
          <w:bCs/>
          <w:color w:val="000000"/>
          <w:kern w:val="0"/>
          <w:sz w:val="27"/>
          <w:szCs w:val="27"/>
          <w:lang w:eastAsia="en-GB"/>
          <w14:ligatures w14:val="none"/>
        </w:rPr>
        <w:t>Message 1</w:t>
      </w:r>
    </w:p>
    <w:p w14:paraId="08A16602"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Children's outcomes should not depend on parental advocacy.</w:t>
      </w:r>
    </w:p>
    <w:p w14:paraId="32D31732" w14:textId="77777777" w:rsidR="00942FAC" w:rsidRPr="00262F40" w:rsidRDefault="00A5320C" w:rsidP="00942FAC">
      <w:pPr>
        <w:rPr>
          <w:rFonts w:eastAsia="Times New Roman" w:cs="Times New Roman"/>
          <w:kern w:val="0"/>
          <w:lang w:eastAsia="en-GB"/>
          <w14:ligatures w14:val="none"/>
        </w:rPr>
      </w:pPr>
      <w:r>
        <w:pict w14:anchorId="0C239858">
          <v:rect id="Rectangle 176" o:spid="_x0000_s1029" style="width:451.3pt;height:.1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anchorlock/>
          </v:rect>
        </w:pict>
      </w:r>
    </w:p>
    <w:p w14:paraId="672DA30B" w14:textId="77777777" w:rsidR="00942FAC" w:rsidRPr="00262F40" w:rsidRDefault="00942FAC" w:rsidP="00942FAC">
      <w:pPr>
        <w:spacing w:before="100" w:beforeAutospacing="1" w:after="100" w:afterAutospacing="1"/>
        <w:outlineLvl w:val="2"/>
        <w:rPr>
          <w:rFonts w:eastAsia="Times New Roman" w:cs="Times New Roman"/>
          <w:b/>
          <w:bCs/>
          <w:color w:val="000000"/>
          <w:kern w:val="0"/>
          <w:sz w:val="27"/>
          <w:szCs w:val="27"/>
          <w:lang w:eastAsia="en-GB"/>
          <w14:ligatures w14:val="none"/>
        </w:rPr>
      </w:pPr>
      <w:r w:rsidRPr="00262F40">
        <w:rPr>
          <w:rFonts w:eastAsia="Times New Roman" w:cs="Times New Roman"/>
          <w:b/>
          <w:bCs/>
          <w:color w:val="000000"/>
          <w:kern w:val="0"/>
          <w:sz w:val="27"/>
          <w:szCs w:val="27"/>
          <w:lang w:eastAsia="en-GB"/>
          <w14:ligatures w14:val="none"/>
        </w:rPr>
        <w:t>Message 2</w:t>
      </w:r>
    </w:p>
    <w:p w14:paraId="5CD4BA95"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Tribunal protections must remain strong.</w:t>
      </w:r>
    </w:p>
    <w:p w14:paraId="6806BAF2" w14:textId="77777777" w:rsidR="00942FAC" w:rsidRPr="00262F40" w:rsidRDefault="00A5320C" w:rsidP="00942FAC">
      <w:pPr>
        <w:rPr>
          <w:rFonts w:eastAsia="Times New Roman" w:cs="Times New Roman"/>
          <w:kern w:val="0"/>
          <w:lang w:eastAsia="en-GB"/>
          <w14:ligatures w14:val="none"/>
        </w:rPr>
      </w:pPr>
      <w:r>
        <w:pict w14:anchorId="009F8E61">
          <v:rect id="Rectangle 174" o:spid="_x0000_s1028" style="width:451.3pt;height:.1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anchorlock/>
          </v:rect>
        </w:pict>
      </w:r>
    </w:p>
    <w:p w14:paraId="653EC76E" w14:textId="77777777" w:rsidR="00942FAC" w:rsidRPr="00262F40" w:rsidRDefault="00942FAC" w:rsidP="00942FAC">
      <w:pPr>
        <w:spacing w:before="100" w:beforeAutospacing="1" w:after="100" w:afterAutospacing="1"/>
        <w:outlineLvl w:val="2"/>
        <w:rPr>
          <w:rFonts w:eastAsia="Times New Roman" w:cs="Times New Roman"/>
          <w:b/>
          <w:bCs/>
          <w:color w:val="000000"/>
          <w:kern w:val="0"/>
          <w:sz w:val="27"/>
          <w:szCs w:val="27"/>
          <w:lang w:eastAsia="en-GB"/>
          <w14:ligatures w14:val="none"/>
        </w:rPr>
      </w:pPr>
      <w:r w:rsidRPr="00262F40">
        <w:rPr>
          <w:rFonts w:eastAsia="Times New Roman" w:cs="Times New Roman"/>
          <w:b/>
          <w:bCs/>
          <w:color w:val="000000"/>
          <w:kern w:val="0"/>
          <w:sz w:val="27"/>
          <w:szCs w:val="27"/>
          <w:lang w:eastAsia="en-GB"/>
          <w14:ligatures w14:val="none"/>
        </w:rPr>
        <w:t>Message 3</w:t>
      </w:r>
    </w:p>
    <w:p w14:paraId="3475A7EB"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Workforce capacity is fundamental to reform success.</w:t>
      </w:r>
    </w:p>
    <w:p w14:paraId="46CAF50D" w14:textId="77777777" w:rsidR="00942FAC" w:rsidRPr="00262F40" w:rsidRDefault="00A5320C" w:rsidP="00942FAC">
      <w:pPr>
        <w:rPr>
          <w:rFonts w:eastAsia="Times New Roman" w:cs="Times New Roman"/>
          <w:kern w:val="0"/>
          <w:lang w:eastAsia="en-GB"/>
          <w14:ligatures w14:val="none"/>
        </w:rPr>
      </w:pPr>
      <w:r>
        <w:pict w14:anchorId="338B6A76">
          <v:rect id="Rectangle 172" o:spid="_x0000_s1027" style="width:451.3pt;height:.1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anchorlock/>
          </v:rect>
        </w:pict>
      </w:r>
    </w:p>
    <w:p w14:paraId="43FB7272" w14:textId="77777777" w:rsidR="00942FAC" w:rsidRPr="00262F40" w:rsidRDefault="00942FAC" w:rsidP="00942FAC">
      <w:pPr>
        <w:spacing w:before="100" w:beforeAutospacing="1" w:after="100" w:afterAutospacing="1"/>
        <w:outlineLvl w:val="2"/>
        <w:rPr>
          <w:rFonts w:eastAsia="Times New Roman" w:cs="Times New Roman"/>
          <w:b/>
          <w:bCs/>
          <w:color w:val="000000"/>
          <w:kern w:val="0"/>
          <w:sz w:val="27"/>
          <w:szCs w:val="27"/>
          <w:lang w:eastAsia="en-GB"/>
          <w14:ligatures w14:val="none"/>
        </w:rPr>
      </w:pPr>
      <w:r w:rsidRPr="00262F40">
        <w:rPr>
          <w:rFonts w:eastAsia="Times New Roman" w:cs="Times New Roman"/>
          <w:b/>
          <w:bCs/>
          <w:color w:val="000000"/>
          <w:kern w:val="0"/>
          <w:sz w:val="27"/>
          <w:szCs w:val="27"/>
          <w:lang w:eastAsia="en-GB"/>
          <w14:ligatures w14:val="none"/>
        </w:rPr>
        <w:t>Message 4</w:t>
      </w:r>
    </w:p>
    <w:p w14:paraId="20624ADE"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Communication must be transparent and consistent.</w:t>
      </w:r>
    </w:p>
    <w:p w14:paraId="75DEFD1D" w14:textId="77777777" w:rsidR="00942FAC" w:rsidRPr="00262F40" w:rsidRDefault="00A5320C" w:rsidP="00942FAC">
      <w:pPr>
        <w:rPr>
          <w:rFonts w:eastAsia="Times New Roman" w:cs="Times New Roman"/>
          <w:kern w:val="0"/>
          <w:lang w:eastAsia="en-GB"/>
          <w14:ligatures w14:val="none"/>
        </w:rPr>
      </w:pPr>
      <w:r>
        <w:pict w14:anchorId="46447C44">
          <v:rect id="Rectangle 170"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anchorlock/>
          </v:rect>
        </w:pict>
      </w:r>
    </w:p>
    <w:p w14:paraId="06A132E8" w14:textId="77777777" w:rsidR="00942FAC" w:rsidRPr="00DE4F03" w:rsidRDefault="00942FAC" w:rsidP="00942FAC">
      <w:pPr>
        <w:spacing w:before="100" w:beforeAutospacing="1" w:after="100" w:afterAutospacing="1"/>
        <w:outlineLvl w:val="0"/>
        <w:rPr>
          <w:rFonts w:eastAsia="Times New Roman" w:cs="Times New Roman"/>
          <w:b/>
          <w:bCs/>
          <w:color w:val="3A7C22" w:themeColor="accent6" w:themeShade="BF"/>
          <w:kern w:val="36"/>
          <w:sz w:val="48"/>
          <w:szCs w:val="48"/>
          <w:lang w:eastAsia="en-GB"/>
          <w14:ligatures w14:val="none"/>
        </w:rPr>
      </w:pPr>
      <w:r w:rsidRPr="00DE4F03">
        <w:rPr>
          <w:rFonts w:eastAsia="Times New Roman" w:cs="Times New Roman"/>
          <w:b/>
          <w:bCs/>
          <w:color w:val="3A7C22" w:themeColor="accent6" w:themeShade="BF"/>
          <w:kern w:val="36"/>
          <w:sz w:val="48"/>
          <w:szCs w:val="48"/>
          <w:lang w:eastAsia="en-GB"/>
          <w14:ligatures w14:val="none"/>
        </w:rPr>
        <w:t>11. Key Regional Recommendations</w:t>
      </w:r>
    </w:p>
    <w:p w14:paraId="712A9B03"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Government should:</w:t>
      </w:r>
    </w:p>
    <w:p w14:paraId="0A89ACCB" w14:textId="77777777" w:rsidR="00942FAC" w:rsidRPr="00262F40" w:rsidRDefault="00942FAC" w:rsidP="00942FAC">
      <w:pPr>
        <w:spacing w:before="100" w:beforeAutospacing="1" w:after="100" w:afterAutospacing="1"/>
        <w:outlineLvl w:val="2"/>
        <w:rPr>
          <w:rFonts w:eastAsia="Times New Roman" w:cs="Times New Roman"/>
          <w:b/>
          <w:bCs/>
          <w:color w:val="000000"/>
          <w:kern w:val="0"/>
          <w:sz w:val="27"/>
          <w:szCs w:val="27"/>
          <w:lang w:eastAsia="en-GB"/>
          <w14:ligatures w14:val="none"/>
        </w:rPr>
      </w:pPr>
      <w:r w:rsidRPr="00262F40">
        <w:rPr>
          <w:rFonts w:eastAsia="Times New Roman" w:cs="Times New Roman"/>
          <w:b/>
          <w:bCs/>
          <w:color w:val="000000"/>
          <w:kern w:val="0"/>
          <w:sz w:val="27"/>
          <w:szCs w:val="27"/>
          <w:lang w:eastAsia="en-GB"/>
          <w14:ligatures w14:val="none"/>
        </w:rPr>
        <w:t>1 — Protect Tribunal Authority</w:t>
      </w:r>
    </w:p>
    <w:p w14:paraId="5EB68E08"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Maintain tribunal power to name placements.</w:t>
      </w:r>
    </w:p>
    <w:p w14:paraId="1C73C225" w14:textId="77777777" w:rsidR="00942FAC" w:rsidRPr="00262F40" w:rsidRDefault="00942FAC" w:rsidP="00942FAC">
      <w:pPr>
        <w:spacing w:before="100" w:beforeAutospacing="1" w:after="100" w:afterAutospacing="1"/>
        <w:outlineLvl w:val="2"/>
        <w:rPr>
          <w:rFonts w:eastAsia="Times New Roman" w:cs="Times New Roman"/>
          <w:b/>
          <w:bCs/>
          <w:color w:val="000000"/>
          <w:kern w:val="0"/>
          <w:sz w:val="27"/>
          <w:szCs w:val="27"/>
          <w:lang w:eastAsia="en-GB"/>
          <w14:ligatures w14:val="none"/>
        </w:rPr>
      </w:pPr>
      <w:r w:rsidRPr="00262F40">
        <w:rPr>
          <w:rFonts w:eastAsia="Times New Roman" w:cs="Times New Roman"/>
          <w:b/>
          <w:bCs/>
          <w:color w:val="000000"/>
          <w:kern w:val="0"/>
          <w:sz w:val="27"/>
          <w:szCs w:val="27"/>
          <w:lang w:eastAsia="en-GB"/>
          <w14:ligatures w14:val="none"/>
        </w:rPr>
        <w:t>2 — Strengthen Workforce Capacity</w:t>
      </w:r>
    </w:p>
    <w:p w14:paraId="1FEBB4E0"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Invest in recruitment and training.</w:t>
      </w:r>
    </w:p>
    <w:p w14:paraId="3086A807" w14:textId="77777777" w:rsidR="00942FAC" w:rsidRPr="00262F40" w:rsidRDefault="00942FAC" w:rsidP="00942FAC">
      <w:pPr>
        <w:spacing w:before="100" w:beforeAutospacing="1" w:after="100" w:afterAutospacing="1"/>
        <w:outlineLvl w:val="2"/>
        <w:rPr>
          <w:rFonts w:eastAsia="Times New Roman" w:cs="Times New Roman"/>
          <w:b/>
          <w:bCs/>
          <w:color w:val="000000"/>
          <w:kern w:val="0"/>
          <w:sz w:val="27"/>
          <w:szCs w:val="27"/>
          <w:lang w:eastAsia="en-GB"/>
          <w14:ligatures w14:val="none"/>
        </w:rPr>
      </w:pPr>
      <w:r w:rsidRPr="00262F40">
        <w:rPr>
          <w:rFonts w:eastAsia="Times New Roman" w:cs="Times New Roman"/>
          <w:b/>
          <w:bCs/>
          <w:color w:val="000000"/>
          <w:kern w:val="0"/>
          <w:sz w:val="27"/>
          <w:szCs w:val="27"/>
          <w:lang w:eastAsia="en-GB"/>
          <w14:ligatures w14:val="none"/>
        </w:rPr>
        <w:t>3 — Improve Waiting Time Standards</w:t>
      </w:r>
    </w:p>
    <w:p w14:paraId="38E8E64A"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Introduce maximum waiting periods.</w:t>
      </w:r>
    </w:p>
    <w:p w14:paraId="59D7853D" w14:textId="77777777" w:rsidR="00942FAC" w:rsidRPr="00262F40" w:rsidRDefault="00942FAC" w:rsidP="00942FAC">
      <w:pPr>
        <w:spacing w:before="100" w:beforeAutospacing="1" w:after="100" w:afterAutospacing="1"/>
        <w:outlineLvl w:val="2"/>
        <w:rPr>
          <w:rFonts w:eastAsia="Times New Roman" w:cs="Times New Roman"/>
          <w:b/>
          <w:bCs/>
          <w:color w:val="000000"/>
          <w:kern w:val="0"/>
          <w:sz w:val="27"/>
          <w:szCs w:val="27"/>
          <w:lang w:eastAsia="en-GB"/>
          <w14:ligatures w14:val="none"/>
        </w:rPr>
      </w:pPr>
      <w:r w:rsidRPr="00262F40">
        <w:rPr>
          <w:rFonts w:eastAsia="Times New Roman" w:cs="Times New Roman"/>
          <w:b/>
          <w:bCs/>
          <w:color w:val="000000"/>
          <w:kern w:val="0"/>
          <w:sz w:val="27"/>
          <w:szCs w:val="27"/>
          <w:lang w:eastAsia="en-GB"/>
          <w14:ligatures w14:val="none"/>
        </w:rPr>
        <w:t>4 — Strengthen Co-production</w:t>
      </w:r>
    </w:p>
    <w:p w14:paraId="3C1F65A1" w14:textId="77777777" w:rsidR="00942FAC" w:rsidRPr="00262F40" w:rsidRDefault="00942FAC" w:rsidP="00942FAC">
      <w:pPr>
        <w:spacing w:before="100" w:beforeAutospacing="1" w:after="100" w:afterAutospacing="1"/>
        <w:rPr>
          <w:rFonts w:eastAsia="Times New Roman" w:cs="Times New Roman"/>
          <w:color w:val="000000"/>
          <w:kern w:val="0"/>
          <w:lang w:eastAsia="en-GB"/>
          <w14:ligatures w14:val="none"/>
        </w:rPr>
      </w:pPr>
      <w:r w:rsidRPr="00262F40">
        <w:rPr>
          <w:rFonts w:eastAsia="Times New Roman" w:cs="Times New Roman"/>
          <w:color w:val="000000"/>
          <w:kern w:val="0"/>
          <w:lang w:eastAsia="en-GB"/>
          <w14:ligatures w14:val="none"/>
        </w:rPr>
        <w:t>Protect Parent Carer Forums as strategic partners.</w:t>
      </w:r>
    </w:p>
    <w:p w14:paraId="1B8A9D9E" w14:textId="621A6142" w:rsidR="00942FAC" w:rsidRPr="00262F40" w:rsidRDefault="00942FAC" w:rsidP="00942FAC"/>
    <w:p w14:paraId="71CBBE60" w14:textId="77777777" w:rsidR="006253E4" w:rsidRPr="00262F40" w:rsidRDefault="006253E4"/>
    <w:sectPr w:rsidR="006253E4" w:rsidRPr="00262F40">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EBBE5" w14:textId="77777777" w:rsidR="00A5320C" w:rsidRDefault="00A5320C" w:rsidP="00181E63">
      <w:r>
        <w:separator/>
      </w:r>
    </w:p>
  </w:endnote>
  <w:endnote w:type="continuationSeparator" w:id="0">
    <w:p w14:paraId="115602AB" w14:textId="77777777" w:rsidR="00A5320C" w:rsidRDefault="00A5320C" w:rsidP="0018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4690992"/>
      <w:docPartObj>
        <w:docPartGallery w:val="Page Numbers (Bottom of Page)"/>
        <w:docPartUnique/>
      </w:docPartObj>
    </w:sdtPr>
    <w:sdtEndPr>
      <w:rPr>
        <w:rStyle w:val="PageNumber"/>
      </w:rPr>
    </w:sdtEndPr>
    <w:sdtContent>
      <w:p w14:paraId="7E147F63" w14:textId="7402F87E" w:rsidR="00181E63" w:rsidRDefault="00181E63" w:rsidP="00E801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1ED77AA" w14:textId="77777777" w:rsidR="00181E63" w:rsidRDefault="00181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6949537"/>
      <w:docPartObj>
        <w:docPartGallery w:val="Page Numbers (Bottom of Page)"/>
        <w:docPartUnique/>
      </w:docPartObj>
    </w:sdtPr>
    <w:sdtEndPr>
      <w:rPr>
        <w:rStyle w:val="PageNumber"/>
      </w:rPr>
    </w:sdtEndPr>
    <w:sdtContent>
      <w:p w14:paraId="75828EA1" w14:textId="786FF4BE" w:rsidR="00181E63" w:rsidRDefault="00181E63" w:rsidP="00E801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EEDC34" w14:textId="77777777" w:rsidR="00181E63" w:rsidRDefault="00181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778B1" w14:textId="77777777" w:rsidR="00A5320C" w:rsidRDefault="00A5320C" w:rsidP="00181E63">
      <w:r>
        <w:separator/>
      </w:r>
    </w:p>
  </w:footnote>
  <w:footnote w:type="continuationSeparator" w:id="0">
    <w:p w14:paraId="31959F9F" w14:textId="77777777" w:rsidR="00A5320C" w:rsidRDefault="00A5320C" w:rsidP="00181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1914" w14:textId="640CCBC0" w:rsidR="0A2C3CDF" w:rsidRDefault="0A2C3CDF" w:rsidP="0A2C3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6C5"/>
    <w:multiLevelType w:val="multilevel"/>
    <w:tmpl w:val="CAA2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65ACE"/>
    <w:multiLevelType w:val="multilevel"/>
    <w:tmpl w:val="C07A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570E7"/>
    <w:multiLevelType w:val="multilevel"/>
    <w:tmpl w:val="2BEE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E2A5B"/>
    <w:multiLevelType w:val="multilevel"/>
    <w:tmpl w:val="53C4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AF322B"/>
    <w:multiLevelType w:val="multilevel"/>
    <w:tmpl w:val="A4944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E4EFC"/>
    <w:multiLevelType w:val="multilevel"/>
    <w:tmpl w:val="BB34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01EF8"/>
    <w:multiLevelType w:val="multilevel"/>
    <w:tmpl w:val="8128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2956E7"/>
    <w:multiLevelType w:val="multilevel"/>
    <w:tmpl w:val="48CE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C076E"/>
    <w:multiLevelType w:val="multilevel"/>
    <w:tmpl w:val="8E3A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8D2CDC"/>
    <w:multiLevelType w:val="multilevel"/>
    <w:tmpl w:val="58CE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E1709"/>
    <w:multiLevelType w:val="multilevel"/>
    <w:tmpl w:val="DCF6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FDA0DB"/>
    <w:multiLevelType w:val="hybridMultilevel"/>
    <w:tmpl w:val="98C64930"/>
    <w:lvl w:ilvl="0" w:tplc="074E8B12">
      <w:start w:val="1"/>
      <w:numFmt w:val="bullet"/>
      <w:lvlText w:val=""/>
      <w:lvlJc w:val="left"/>
      <w:pPr>
        <w:ind w:left="720" w:hanging="360"/>
      </w:pPr>
      <w:rPr>
        <w:rFonts w:ascii="Symbol" w:hAnsi="Symbol" w:hint="default"/>
      </w:rPr>
    </w:lvl>
    <w:lvl w:ilvl="1" w:tplc="C98A5FC0">
      <w:start w:val="1"/>
      <w:numFmt w:val="bullet"/>
      <w:lvlText w:val="○"/>
      <w:lvlJc w:val="left"/>
      <w:pPr>
        <w:ind w:left="1440" w:hanging="360"/>
      </w:pPr>
    </w:lvl>
    <w:lvl w:ilvl="2" w:tplc="B8587EF0">
      <w:start w:val="1"/>
      <w:numFmt w:val="bullet"/>
      <w:lvlText w:val=""/>
      <w:lvlJc w:val="left"/>
      <w:pPr>
        <w:ind w:left="2160" w:hanging="360"/>
      </w:pPr>
      <w:rPr>
        <w:rFonts w:ascii="Wingdings" w:hAnsi="Wingdings" w:hint="default"/>
      </w:rPr>
    </w:lvl>
    <w:lvl w:ilvl="3" w:tplc="1DCC6B7C">
      <w:start w:val="1"/>
      <w:numFmt w:val="bullet"/>
      <w:lvlText w:val=""/>
      <w:lvlJc w:val="left"/>
      <w:pPr>
        <w:ind w:left="2880" w:hanging="360"/>
      </w:pPr>
      <w:rPr>
        <w:rFonts w:ascii="Symbol" w:hAnsi="Symbol" w:hint="default"/>
      </w:rPr>
    </w:lvl>
    <w:lvl w:ilvl="4" w:tplc="DA92B2B8">
      <w:start w:val="1"/>
      <w:numFmt w:val="bullet"/>
      <w:lvlText w:val="o"/>
      <w:lvlJc w:val="left"/>
      <w:pPr>
        <w:ind w:left="3600" w:hanging="360"/>
      </w:pPr>
      <w:rPr>
        <w:rFonts w:ascii="Courier New" w:hAnsi="Courier New" w:hint="default"/>
      </w:rPr>
    </w:lvl>
    <w:lvl w:ilvl="5" w:tplc="C11A7C04">
      <w:start w:val="1"/>
      <w:numFmt w:val="bullet"/>
      <w:lvlText w:val=""/>
      <w:lvlJc w:val="left"/>
      <w:pPr>
        <w:ind w:left="4320" w:hanging="360"/>
      </w:pPr>
      <w:rPr>
        <w:rFonts w:ascii="Wingdings" w:hAnsi="Wingdings" w:hint="default"/>
      </w:rPr>
    </w:lvl>
    <w:lvl w:ilvl="6" w:tplc="3A867BEA">
      <w:start w:val="1"/>
      <w:numFmt w:val="bullet"/>
      <w:lvlText w:val=""/>
      <w:lvlJc w:val="left"/>
      <w:pPr>
        <w:ind w:left="5040" w:hanging="360"/>
      </w:pPr>
      <w:rPr>
        <w:rFonts w:ascii="Symbol" w:hAnsi="Symbol" w:hint="default"/>
      </w:rPr>
    </w:lvl>
    <w:lvl w:ilvl="7" w:tplc="665EC370">
      <w:start w:val="1"/>
      <w:numFmt w:val="bullet"/>
      <w:lvlText w:val="o"/>
      <w:lvlJc w:val="left"/>
      <w:pPr>
        <w:ind w:left="5760" w:hanging="360"/>
      </w:pPr>
      <w:rPr>
        <w:rFonts w:ascii="Courier New" w:hAnsi="Courier New" w:hint="default"/>
      </w:rPr>
    </w:lvl>
    <w:lvl w:ilvl="8" w:tplc="1C5C4654">
      <w:start w:val="1"/>
      <w:numFmt w:val="bullet"/>
      <w:lvlText w:val=""/>
      <w:lvlJc w:val="left"/>
      <w:pPr>
        <w:ind w:left="6480" w:hanging="360"/>
      </w:pPr>
      <w:rPr>
        <w:rFonts w:ascii="Wingdings" w:hAnsi="Wingdings" w:hint="default"/>
      </w:rPr>
    </w:lvl>
  </w:abstractNum>
  <w:abstractNum w:abstractNumId="12" w15:restartNumberingAfterBreak="0">
    <w:nsid w:val="2201B1D4"/>
    <w:multiLevelType w:val="hybridMultilevel"/>
    <w:tmpl w:val="BDC8255A"/>
    <w:lvl w:ilvl="0" w:tplc="798EAA2A">
      <w:start w:val="1"/>
      <w:numFmt w:val="bullet"/>
      <w:lvlText w:val=""/>
      <w:lvlJc w:val="left"/>
      <w:pPr>
        <w:ind w:left="720" w:hanging="360"/>
      </w:pPr>
      <w:rPr>
        <w:rFonts w:ascii="Symbol" w:hAnsi="Symbol" w:hint="default"/>
      </w:rPr>
    </w:lvl>
    <w:lvl w:ilvl="1" w:tplc="85A8107A">
      <w:start w:val="1"/>
      <w:numFmt w:val="bullet"/>
      <w:lvlText w:val="o"/>
      <w:lvlJc w:val="left"/>
      <w:pPr>
        <w:ind w:left="1440" w:hanging="360"/>
      </w:pPr>
      <w:rPr>
        <w:rFonts w:ascii="Courier New" w:hAnsi="Courier New" w:hint="default"/>
      </w:rPr>
    </w:lvl>
    <w:lvl w:ilvl="2" w:tplc="60C61360">
      <w:start w:val="1"/>
      <w:numFmt w:val="bullet"/>
      <w:lvlText w:val=""/>
      <w:lvlJc w:val="left"/>
      <w:pPr>
        <w:ind w:left="2160" w:hanging="360"/>
      </w:pPr>
      <w:rPr>
        <w:rFonts w:ascii="Wingdings" w:hAnsi="Wingdings" w:hint="default"/>
      </w:rPr>
    </w:lvl>
    <w:lvl w:ilvl="3" w:tplc="B35EB490">
      <w:start w:val="1"/>
      <w:numFmt w:val="bullet"/>
      <w:lvlText w:val=""/>
      <w:lvlJc w:val="left"/>
      <w:pPr>
        <w:ind w:left="2880" w:hanging="360"/>
      </w:pPr>
      <w:rPr>
        <w:rFonts w:ascii="Symbol" w:hAnsi="Symbol" w:hint="default"/>
      </w:rPr>
    </w:lvl>
    <w:lvl w:ilvl="4" w:tplc="6DD285D2">
      <w:start w:val="1"/>
      <w:numFmt w:val="bullet"/>
      <w:lvlText w:val="o"/>
      <w:lvlJc w:val="left"/>
      <w:pPr>
        <w:ind w:left="3600" w:hanging="360"/>
      </w:pPr>
      <w:rPr>
        <w:rFonts w:ascii="Courier New" w:hAnsi="Courier New" w:hint="default"/>
      </w:rPr>
    </w:lvl>
    <w:lvl w:ilvl="5" w:tplc="3B42E616">
      <w:start w:val="1"/>
      <w:numFmt w:val="bullet"/>
      <w:lvlText w:val=""/>
      <w:lvlJc w:val="left"/>
      <w:pPr>
        <w:ind w:left="4320" w:hanging="360"/>
      </w:pPr>
      <w:rPr>
        <w:rFonts w:ascii="Wingdings" w:hAnsi="Wingdings" w:hint="default"/>
      </w:rPr>
    </w:lvl>
    <w:lvl w:ilvl="6" w:tplc="93EC380E">
      <w:start w:val="1"/>
      <w:numFmt w:val="bullet"/>
      <w:lvlText w:val=""/>
      <w:lvlJc w:val="left"/>
      <w:pPr>
        <w:ind w:left="5040" w:hanging="360"/>
      </w:pPr>
      <w:rPr>
        <w:rFonts w:ascii="Symbol" w:hAnsi="Symbol" w:hint="default"/>
      </w:rPr>
    </w:lvl>
    <w:lvl w:ilvl="7" w:tplc="F70AF0A0">
      <w:start w:val="1"/>
      <w:numFmt w:val="bullet"/>
      <w:lvlText w:val="o"/>
      <w:lvlJc w:val="left"/>
      <w:pPr>
        <w:ind w:left="5760" w:hanging="360"/>
      </w:pPr>
      <w:rPr>
        <w:rFonts w:ascii="Courier New" w:hAnsi="Courier New" w:hint="default"/>
      </w:rPr>
    </w:lvl>
    <w:lvl w:ilvl="8" w:tplc="E39C899C">
      <w:start w:val="1"/>
      <w:numFmt w:val="bullet"/>
      <w:lvlText w:val=""/>
      <w:lvlJc w:val="left"/>
      <w:pPr>
        <w:ind w:left="6480" w:hanging="360"/>
      </w:pPr>
      <w:rPr>
        <w:rFonts w:ascii="Wingdings" w:hAnsi="Wingdings" w:hint="default"/>
      </w:rPr>
    </w:lvl>
  </w:abstractNum>
  <w:abstractNum w:abstractNumId="13" w15:restartNumberingAfterBreak="0">
    <w:nsid w:val="230B10ED"/>
    <w:multiLevelType w:val="multilevel"/>
    <w:tmpl w:val="0F52F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8B27B6"/>
    <w:multiLevelType w:val="multilevel"/>
    <w:tmpl w:val="3088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855908"/>
    <w:multiLevelType w:val="multilevel"/>
    <w:tmpl w:val="9456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8247D1"/>
    <w:multiLevelType w:val="multilevel"/>
    <w:tmpl w:val="CA2A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D5465C"/>
    <w:multiLevelType w:val="multilevel"/>
    <w:tmpl w:val="F81C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4F0ACB"/>
    <w:multiLevelType w:val="multilevel"/>
    <w:tmpl w:val="943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C26B4A"/>
    <w:multiLevelType w:val="multilevel"/>
    <w:tmpl w:val="88F2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834E88"/>
    <w:multiLevelType w:val="multilevel"/>
    <w:tmpl w:val="D932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EB9D3"/>
    <w:multiLevelType w:val="hybridMultilevel"/>
    <w:tmpl w:val="85C8E8D4"/>
    <w:lvl w:ilvl="0" w:tplc="995015DC">
      <w:start w:val="1"/>
      <w:numFmt w:val="bullet"/>
      <w:lvlText w:val=""/>
      <w:lvlJc w:val="left"/>
      <w:pPr>
        <w:ind w:left="720" w:hanging="360"/>
      </w:pPr>
      <w:rPr>
        <w:rFonts w:ascii="Symbol" w:hAnsi="Symbol" w:hint="default"/>
      </w:rPr>
    </w:lvl>
    <w:lvl w:ilvl="1" w:tplc="0EFC1B34">
      <w:start w:val="1"/>
      <w:numFmt w:val="bullet"/>
      <w:lvlText w:val="○"/>
      <w:lvlJc w:val="left"/>
      <w:pPr>
        <w:ind w:left="1440" w:hanging="360"/>
      </w:pPr>
    </w:lvl>
    <w:lvl w:ilvl="2" w:tplc="E37EE92A">
      <w:start w:val="1"/>
      <w:numFmt w:val="bullet"/>
      <w:lvlText w:val=""/>
      <w:lvlJc w:val="left"/>
      <w:pPr>
        <w:ind w:left="2160" w:hanging="360"/>
      </w:pPr>
      <w:rPr>
        <w:rFonts w:ascii="Wingdings" w:hAnsi="Wingdings" w:hint="default"/>
      </w:rPr>
    </w:lvl>
    <w:lvl w:ilvl="3" w:tplc="B5FE7E9A">
      <w:start w:val="1"/>
      <w:numFmt w:val="bullet"/>
      <w:lvlText w:val=""/>
      <w:lvlJc w:val="left"/>
      <w:pPr>
        <w:ind w:left="2880" w:hanging="360"/>
      </w:pPr>
      <w:rPr>
        <w:rFonts w:ascii="Symbol" w:hAnsi="Symbol" w:hint="default"/>
      </w:rPr>
    </w:lvl>
    <w:lvl w:ilvl="4" w:tplc="36F4A3E2">
      <w:start w:val="1"/>
      <w:numFmt w:val="bullet"/>
      <w:lvlText w:val="o"/>
      <w:lvlJc w:val="left"/>
      <w:pPr>
        <w:ind w:left="3600" w:hanging="360"/>
      </w:pPr>
      <w:rPr>
        <w:rFonts w:ascii="Courier New" w:hAnsi="Courier New" w:hint="default"/>
      </w:rPr>
    </w:lvl>
    <w:lvl w:ilvl="5" w:tplc="8D3CB0A8">
      <w:start w:val="1"/>
      <w:numFmt w:val="bullet"/>
      <w:lvlText w:val=""/>
      <w:lvlJc w:val="left"/>
      <w:pPr>
        <w:ind w:left="4320" w:hanging="360"/>
      </w:pPr>
      <w:rPr>
        <w:rFonts w:ascii="Wingdings" w:hAnsi="Wingdings" w:hint="default"/>
      </w:rPr>
    </w:lvl>
    <w:lvl w:ilvl="6" w:tplc="946EA30E">
      <w:start w:val="1"/>
      <w:numFmt w:val="bullet"/>
      <w:lvlText w:val=""/>
      <w:lvlJc w:val="left"/>
      <w:pPr>
        <w:ind w:left="5040" w:hanging="360"/>
      </w:pPr>
      <w:rPr>
        <w:rFonts w:ascii="Symbol" w:hAnsi="Symbol" w:hint="default"/>
      </w:rPr>
    </w:lvl>
    <w:lvl w:ilvl="7" w:tplc="EE467758">
      <w:start w:val="1"/>
      <w:numFmt w:val="bullet"/>
      <w:lvlText w:val="o"/>
      <w:lvlJc w:val="left"/>
      <w:pPr>
        <w:ind w:left="5760" w:hanging="360"/>
      </w:pPr>
      <w:rPr>
        <w:rFonts w:ascii="Courier New" w:hAnsi="Courier New" w:hint="default"/>
      </w:rPr>
    </w:lvl>
    <w:lvl w:ilvl="8" w:tplc="DE92487A">
      <w:start w:val="1"/>
      <w:numFmt w:val="bullet"/>
      <w:lvlText w:val=""/>
      <w:lvlJc w:val="left"/>
      <w:pPr>
        <w:ind w:left="6480" w:hanging="360"/>
      </w:pPr>
      <w:rPr>
        <w:rFonts w:ascii="Wingdings" w:hAnsi="Wingdings" w:hint="default"/>
      </w:rPr>
    </w:lvl>
  </w:abstractNum>
  <w:abstractNum w:abstractNumId="22" w15:restartNumberingAfterBreak="0">
    <w:nsid w:val="3C426856"/>
    <w:multiLevelType w:val="multilevel"/>
    <w:tmpl w:val="0AAA5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F63284"/>
    <w:multiLevelType w:val="multilevel"/>
    <w:tmpl w:val="820A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6F4CAC"/>
    <w:multiLevelType w:val="multilevel"/>
    <w:tmpl w:val="69C4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737D9E"/>
    <w:multiLevelType w:val="multilevel"/>
    <w:tmpl w:val="C3E2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D9354B"/>
    <w:multiLevelType w:val="multilevel"/>
    <w:tmpl w:val="5840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F2070F"/>
    <w:multiLevelType w:val="multilevel"/>
    <w:tmpl w:val="E4C8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EF67F9"/>
    <w:multiLevelType w:val="multilevel"/>
    <w:tmpl w:val="ECF2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687635"/>
    <w:multiLevelType w:val="multilevel"/>
    <w:tmpl w:val="2FA6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FC156B"/>
    <w:multiLevelType w:val="multilevel"/>
    <w:tmpl w:val="D1D21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5D1D5B"/>
    <w:multiLevelType w:val="multilevel"/>
    <w:tmpl w:val="B870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135CDC"/>
    <w:multiLevelType w:val="multilevel"/>
    <w:tmpl w:val="46F2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AF2F51"/>
    <w:multiLevelType w:val="multilevel"/>
    <w:tmpl w:val="EA8C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9455B8"/>
    <w:multiLevelType w:val="multilevel"/>
    <w:tmpl w:val="5C28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B856C3"/>
    <w:multiLevelType w:val="multilevel"/>
    <w:tmpl w:val="7834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582BF0"/>
    <w:multiLevelType w:val="multilevel"/>
    <w:tmpl w:val="B96C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6C1F6C"/>
    <w:multiLevelType w:val="multilevel"/>
    <w:tmpl w:val="6C1E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715359"/>
    <w:multiLevelType w:val="multilevel"/>
    <w:tmpl w:val="87040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7152B9"/>
    <w:multiLevelType w:val="multilevel"/>
    <w:tmpl w:val="986C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81207D"/>
    <w:multiLevelType w:val="multilevel"/>
    <w:tmpl w:val="48204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CC41A8"/>
    <w:multiLevelType w:val="multilevel"/>
    <w:tmpl w:val="2BFE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D458BF"/>
    <w:multiLevelType w:val="multilevel"/>
    <w:tmpl w:val="E4DA0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6F42A0"/>
    <w:multiLevelType w:val="multilevel"/>
    <w:tmpl w:val="5314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C90E50"/>
    <w:multiLevelType w:val="multilevel"/>
    <w:tmpl w:val="8492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302412"/>
    <w:multiLevelType w:val="multilevel"/>
    <w:tmpl w:val="0054F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1B6789"/>
    <w:multiLevelType w:val="multilevel"/>
    <w:tmpl w:val="898C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5542A"/>
    <w:multiLevelType w:val="multilevel"/>
    <w:tmpl w:val="22706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697B5E"/>
    <w:multiLevelType w:val="hybridMultilevel"/>
    <w:tmpl w:val="80FCB942"/>
    <w:lvl w:ilvl="0" w:tplc="B89CC016">
      <w:start w:val="1"/>
      <w:numFmt w:val="bullet"/>
      <w:lvlText w:val=""/>
      <w:lvlJc w:val="left"/>
      <w:pPr>
        <w:ind w:left="720" w:hanging="360"/>
      </w:pPr>
      <w:rPr>
        <w:rFonts w:ascii="Symbol" w:hAnsi="Symbol" w:hint="default"/>
      </w:rPr>
    </w:lvl>
    <w:lvl w:ilvl="1" w:tplc="91CA8B1E">
      <w:start w:val="1"/>
      <w:numFmt w:val="bullet"/>
      <w:lvlText w:val="o"/>
      <w:lvlJc w:val="left"/>
      <w:pPr>
        <w:ind w:left="1440" w:hanging="360"/>
      </w:pPr>
      <w:rPr>
        <w:rFonts w:ascii="Courier New" w:hAnsi="Courier New" w:hint="default"/>
      </w:rPr>
    </w:lvl>
    <w:lvl w:ilvl="2" w:tplc="951A91E6">
      <w:start w:val="1"/>
      <w:numFmt w:val="bullet"/>
      <w:lvlText w:val=""/>
      <w:lvlJc w:val="left"/>
      <w:pPr>
        <w:ind w:left="2160" w:hanging="360"/>
      </w:pPr>
      <w:rPr>
        <w:rFonts w:ascii="Wingdings" w:hAnsi="Wingdings" w:hint="default"/>
      </w:rPr>
    </w:lvl>
    <w:lvl w:ilvl="3" w:tplc="97CCE574">
      <w:start w:val="1"/>
      <w:numFmt w:val="bullet"/>
      <w:lvlText w:val=""/>
      <w:lvlJc w:val="left"/>
      <w:pPr>
        <w:ind w:left="2880" w:hanging="360"/>
      </w:pPr>
      <w:rPr>
        <w:rFonts w:ascii="Symbol" w:hAnsi="Symbol" w:hint="default"/>
      </w:rPr>
    </w:lvl>
    <w:lvl w:ilvl="4" w:tplc="4E36DFBA">
      <w:start w:val="1"/>
      <w:numFmt w:val="bullet"/>
      <w:lvlText w:val="o"/>
      <w:lvlJc w:val="left"/>
      <w:pPr>
        <w:ind w:left="3600" w:hanging="360"/>
      </w:pPr>
      <w:rPr>
        <w:rFonts w:ascii="Courier New" w:hAnsi="Courier New" w:hint="default"/>
      </w:rPr>
    </w:lvl>
    <w:lvl w:ilvl="5" w:tplc="A482BFD8">
      <w:start w:val="1"/>
      <w:numFmt w:val="bullet"/>
      <w:lvlText w:val=""/>
      <w:lvlJc w:val="left"/>
      <w:pPr>
        <w:ind w:left="4320" w:hanging="360"/>
      </w:pPr>
      <w:rPr>
        <w:rFonts w:ascii="Wingdings" w:hAnsi="Wingdings" w:hint="default"/>
      </w:rPr>
    </w:lvl>
    <w:lvl w:ilvl="6" w:tplc="625E3E9C">
      <w:start w:val="1"/>
      <w:numFmt w:val="bullet"/>
      <w:lvlText w:val=""/>
      <w:lvlJc w:val="left"/>
      <w:pPr>
        <w:ind w:left="5040" w:hanging="360"/>
      </w:pPr>
      <w:rPr>
        <w:rFonts w:ascii="Symbol" w:hAnsi="Symbol" w:hint="default"/>
      </w:rPr>
    </w:lvl>
    <w:lvl w:ilvl="7" w:tplc="615EC798">
      <w:start w:val="1"/>
      <w:numFmt w:val="bullet"/>
      <w:lvlText w:val="o"/>
      <w:lvlJc w:val="left"/>
      <w:pPr>
        <w:ind w:left="5760" w:hanging="360"/>
      </w:pPr>
      <w:rPr>
        <w:rFonts w:ascii="Courier New" w:hAnsi="Courier New" w:hint="default"/>
      </w:rPr>
    </w:lvl>
    <w:lvl w:ilvl="8" w:tplc="AF9C9114">
      <w:start w:val="1"/>
      <w:numFmt w:val="bullet"/>
      <w:lvlText w:val=""/>
      <w:lvlJc w:val="left"/>
      <w:pPr>
        <w:ind w:left="6480" w:hanging="360"/>
      </w:pPr>
      <w:rPr>
        <w:rFonts w:ascii="Wingdings" w:hAnsi="Wingdings" w:hint="default"/>
      </w:rPr>
    </w:lvl>
  </w:abstractNum>
  <w:abstractNum w:abstractNumId="49" w15:restartNumberingAfterBreak="0">
    <w:nsid w:val="7E892F69"/>
    <w:multiLevelType w:val="multilevel"/>
    <w:tmpl w:val="1C16E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FD602C0"/>
    <w:multiLevelType w:val="multilevel"/>
    <w:tmpl w:val="55D2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4853022">
    <w:abstractNumId w:val="12"/>
  </w:num>
  <w:num w:numId="2" w16cid:durableId="1657955673">
    <w:abstractNumId w:val="11"/>
  </w:num>
  <w:num w:numId="3" w16cid:durableId="687488737">
    <w:abstractNumId w:val="21"/>
  </w:num>
  <w:num w:numId="4" w16cid:durableId="1839735819">
    <w:abstractNumId w:val="48"/>
  </w:num>
  <w:num w:numId="5" w16cid:durableId="701784340">
    <w:abstractNumId w:val="49"/>
  </w:num>
  <w:num w:numId="6" w16cid:durableId="1846552877">
    <w:abstractNumId w:val="46"/>
  </w:num>
  <w:num w:numId="7" w16cid:durableId="818157715">
    <w:abstractNumId w:val="7"/>
  </w:num>
  <w:num w:numId="8" w16cid:durableId="1529180844">
    <w:abstractNumId w:val="50"/>
  </w:num>
  <w:num w:numId="9" w16cid:durableId="1197545306">
    <w:abstractNumId w:val="6"/>
  </w:num>
  <w:num w:numId="10" w16cid:durableId="318584415">
    <w:abstractNumId w:val="0"/>
  </w:num>
  <w:num w:numId="11" w16cid:durableId="211313428">
    <w:abstractNumId w:val="5"/>
  </w:num>
  <w:num w:numId="12" w16cid:durableId="817116042">
    <w:abstractNumId w:val="32"/>
  </w:num>
  <w:num w:numId="13" w16cid:durableId="1771125528">
    <w:abstractNumId w:val="17"/>
  </w:num>
  <w:num w:numId="14" w16cid:durableId="1294797221">
    <w:abstractNumId w:val="23"/>
  </w:num>
  <w:num w:numId="15" w16cid:durableId="1174301512">
    <w:abstractNumId w:val="22"/>
  </w:num>
  <w:num w:numId="16" w16cid:durableId="2095349443">
    <w:abstractNumId w:val="1"/>
  </w:num>
  <w:num w:numId="17" w16cid:durableId="2074153299">
    <w:abstractNumId w:val="41"/>
  </w:num>
  <w:num w:numId="18" w16cid:durableId="990594114">
    <w:abstractNumId w:val="37"/>
  </w:num>
  <w:num w:numId="19" w16cid:durableId="530145350">
    <w:abstractNumId w:val="44"/>
  </w:num>
  <w:num w:numId="20" w16cid:durableId="2146005149">
    <w:abstractNumId w:val="10"/>
  </w:num>
  <w:num w:numId="21" w16cid:durableId="1396123873">
    <w:abstractNumId w:val="9"/>
  </w:num>
  <w:num w:numId="22" w16cid:durableId="1131047164">
    <w:abstractNumId w:val="2"/>
  </w:num>
  <w:num w:numId="23" w16cid:durableId="999191082">
    <w:abstractNumId w:val="33"/>
  </w:num>
  <w:num w:numId="24" w16cid:durableId="1650086212">
    <w:abstractNumId w:val="47"/>
  </w:num>
  <w:num w:numId="25" w16cid:durableId="415975996">
    <w:abstractNumId w:val="40"/>
  </w:num>
  <w:num w:numId="26" w16cid:durableId="444348268">
    <w:abstractNumId w:val="19"/>
  </w:num>
  <w:num w:numId="27" w16cid:durableId="1616716413">
    <w:abstractNumId w:val="28"/>
  </w:num>
  <w:num w:numId="28" w16cid:durableId="306250249">
    <w:abstractNumId w:val="30"/>
  </w:num>
  <w:num w:numId="29" w16cid:durableId="1345983896">
    <w:abstractNumId w:val="31"/>
  </w:num>
  <w:num w:numId="30" w16cid:durableId="529993100">
    <w:abstractNumId w:val="16"/>
  </w:num>
  <w:num w:numId="31" w16cid:durableId="1317958474">
    <w:abstractNumId w:val="38"/>
  </w:num>
  <w:num w:numId="32" w16cid:durableId="1591884719">
    <w:abstractNumId w:val="13"/>
  </w:num>
  <w:num w:numId="33" w16cid:durableId="48651392">
    <w:abstractNumId w:val="42"/>
  </w:num>
  <w:num w:numId="34" w16cid:durableId="1410496573">
    <w:abstractNumId w:val="45"/>
  </w:num>
  <w:num w:numId="35" w16cid:durableId="1915311096">
    <w:abstractNumId w:val="27"/>
  </w:num>
  <w:num w:numId="36" w16cid:durableId="930313983">
    <w:abstractNumId w:val="14"/>
  </w:num>
  <w:num w:numId="37" w16cid:durableId="880367019">
    <w:abstractNumId w:val="36"/>
  </w:num>
  <w:num w:numId="38" w16cid:durableId="1449204818">
    <w:abstractNumId w:val="35"/>
  </w:num>
  <w:num w:numId="39" w16cid:durableId="1328707983">
    <w:abstractNumId w:val="18"/>
  </w:num>
  <w:num w:numId="40" w16cid:durableId="1141075412">
    <w:abstractNumId w:val="24"/>
  </w:num>
  <w:num w:numId="41" w16cid:durableId="1593901303">
    <w:abstractNumId w:val="15"/>
  </w:num>
  <w:num w:numId="42" w16cid:durableId="532547041">
    <w:abstractNumId w:val="20"/>
  </w:num>
  <w:num w:numId="43" w16cid:durableId="203755589">
    <w:abstractNumId w:val="26"/>
  </w:num>
  <w:num w:numId="44" w16cid:durableId="1040516719">
    <w:abstractNumId w:val="34"/>
  </w:num>
  <w:num w:numId="45" w16cid:durableId="376012013">
    <w:abstractNumId w:val="4"/>
  </w:num>
  <w:num w:numId="46" w16cid:durableId="273023388">
    <w:abstractNumId w:val="43"/>
  </w:num>
  <w:num w:numId="47" w16cid:durableId="700587952">
    <w:abstractNumId w:val="39"/>
  </w:num>
  <w:num w:numId="48" w16cid:durableId="707266166">
    <w:abstractNumId w:val="29"/>
  </w:num>
  <w:num w:numId="49" w16cid:durableId="938105134">
    <w:abstractNumId w:val="8"/>
  </w:num>
  <w:num w:numId="50" w16cid:durableId="178588730">
    <w:abstractNumId w:val="3"/>
  </w:num>
  <w:num w:numId="51" w16cid:durableId="852261106">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FAC"/>
    <w:rsid w:val="000A38A2"/>
    <w:rsid w:val="000A66E4"/>
    <w:rsid w:val="00130B32"/>
    <w:rsid w:val="00181E63"/>
    <w:rsid w:val="001D60F7"/>
    <w:rsid w:val="001F61ED"/>
    <w:rsid w:val="00262F40"/>
    <w:rsid w:val="002944D4"/>
    <w:rsid w:val="002F5803"/>
    <w:rsid w:val="003C5B06"/>
    <w:rsid w:val="00436E80"/>
    <w:rsid w:val="00564CBD"/>
    <w:rsid w:val="005B5055"/>
    <w:rsid w:val="005D99AA"/>
    <w:rsid w:val="006060B4"/>
    <w:rsid w:val="00621CDF"/>
    <w:rsid w:val="006253E4"/>
    <w:rsid w:val="0066030F"/>
    <w:rsid w:val="006C435F"/>
    <w:rsid w:val="006C4C6E"/>
    <w:rsid w:val="00702497"/>
    <w:rsid w:val="00723ED4"/>
    <w:rsid w:val="00731F1E"/>
    <w:rsid w:val="00740371"/>
    <w:rsid w:val="00744C90"/>
    <w:rsid w:val="0075606E"/>
    <w:rsid w:val="00760F60"/>
    <w:rsid w:val="0077571D"/>
    <w:rsid w:val="0084791E"/>
    <w:rsid w:val="00942FAC"/>
    <w:rsid w:val="00996911"/>
    <w:rsid w:val="00A5320C"/>
    <w:rsid w:val="00A97CD0"/>
    <w:rsid w:val="00BA6349"/>
    <w:rsid w:val="00BF1C79"/>
    <w:rsid w:val="00C124C4"/>
    <w:rsid w:val="00CB3B04"/>
    <w:rsid w:val="00DA7969"/>
    <w:rsid w:val="00DE4F03"/>
    <w:rsid w:val="00E3685C"/>
    <w:rsid w:val="00E36FB6"/>
    <w:rsid w:val="00E9282A"/>
    <w:rsid w:val="00EA0331"/>
    <w:rsid w:val="00EB4E07"/>
    <w:rsid w:val="00EE770A"/>
    <w:rsid w:val="00EF158F"/>
    <w:rsid w:val="00F60C90"/>
    <w:rsid w:val="00F84078"/>
    <w:rsid w:val="089701EC"/>
    <w:rsid w:val="08D97272"/>
    <w:rsid w:val="0A2C3CDF"/>
    <w:rsid w:val="11F8A332"/>
    <w:rsid w:val="132A77E4"/>
    <w:rsid w:val="149EB2D4"/>
    <w:rsid w:val="1559EEA8"/>
    <w:rsid w:val="159890FF"/>
    <w:rsid w:val="19F4DC3F"/>
    <w:rsid w:val="1CB8718E"/>
    <w:rsid w:val="1D429A0A"/>
    <w:rsid w:val="2130A9DB"/>
    <w:rsid w:val="22053320"/>
    <w:rsid w:val="242BD6A1"/>
    <w:rsid w:val="2658824B"/>
    <w:rsid w:val="2D6DE024"/>
    <w:rsid w:val="2F645BCA"/>
    <w:rsid w:val="31DCCABE"/>
    <w:rsid w:val="3415EA4C"/>
    <w:rsid w:val="36539537"/>
    <w:rsid w:val="3E91FF4A"/>
    <w:rsid w:val="411C581D"/>
    <w:rsid w:val="4125556C"/>
    <w:rsid w:val="43804570"/>
    <w:rsid w:val="474BDA4F"/>
    <w:rsid w:val="476AB7D0"/>
    <w:rsid w:val="4850930D"/>
    <w:rsid w:val="4AADF1BF"/>
    <w:rsid w:val="5009E4E3"/>
    <w:rsid w:val="5267F87F"/>
    <w:rsid w:val="58AC8613"/>
    <w:rsid w:val="5940EFE0"/>
    <w:rsid w:val="59B35601"/>
    <w:rsid w:val="5B3A7917"/>
    <w:rsid w:val="5D5F0DF4"/>
    <w:rsid w:val="60DD40EB"/>
    <w:rsid w:val="61FB07C4"/>
    <w:rsid w:val="6275CE40"/>
    <w:rsid w:val="6380C6DC"/>
    <w:rsid w:val="64B1F305"/>
    <w:rsid w:val="692F676A"/>
    <w:rsid w:val="6AF26AEE"/>
    <w:rsid w:val="6BFDDBC2"/>
    <w:rsid w:val="6C4E61FF"/>
    <w:rsid w:val="6E009FAE"/>
    <w:rsid w:val="71C840F7"/>
    <w:rsid w:val="74016A33"/>
    <w:rsid w:val="755BE29E"/>
    <w:rsid w:val="787EDE85"/>
    <w:rsid w:val="79063BF7"/>
    <w:rsid w:val="7B956997"/>
    <w:rsid w:val="7C61795F"/>
    <w:rsid w:val="7CA7597B"/>
    <w:rsid w:val="7CCBD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650B47C1"/>
  <w15:chartTrackingRefBased/>
  <w15:docId w15:val="{41212DA3-2561-114A-898A-C8299307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2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42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F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F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F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F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2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42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FAC"/>
    <w:rPr>
      <w:rFonts w:eastAsiaTheme="majorEastAsia" w:cstheme="majorBidi"/>
      <w:color w:val="272727" w:themeColor="text1" w:themeTint="D8"/>
    </w:rPr>
  </w:style>
  <w:style w:type="paragraph" w:styleId="Title">
    <w:name w:val="Title"/>
    <w:basedOn w:val="Normal"/>
    <w:next w:val="Normal"/>
    <w:link w:val="TitleChar"/>
    <w:uiPriority w:val="10"/>
    <w:qFormat/>
    <w:rsid w:val="00942F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F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F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2FAC"/>
    <w:rPr>
      <w:i/>
      <w:iCs/>
      <w:color w:val="404040" w:themeColor="text1" w:themeTint="BF"/>
    </w:rPr>
  </w:style>
  <w:style w:type="paragraph" w:styleId="ListParagraph">
    <w:name w:val="List Paragraph"/>
    <w:basedOn w:val="Normal"/>
    <w:uiPriority w:val="34"/>
    <w:qFormat/>
    <w:rsid w:val="00942FAC"/>
    <w:pPr>
      <w:ind w:left="720"/>
      <w:contextualSpacing/>
    </w:pPr>
  </w:style>
  <w:style w:type="character" w:styleId="IntenseEmphasis">
    <w:name w:val="Intense Emphasis"/>
    <w:basedOn w:val="DefaultParagraphFont"/>
    <w:uiPriority w:val="21"/>
    <w:qFormat/>
    <w:rsid w:val="00942FAC"/>
    <w:rPr>
      <w:i/>
      <w:iCs/>
      <w:color w:val="0F4761" w:themeColor="accent1" w:themeShade="BF"/>
    </w:rPr>
  </w:style>
  <w:style w:type="paragraph" w:styleId="IntenseQuote">
    <w:name w:val="Intense Quote"/>
    <w:basedOn w:val="Normal"/>
    <w:next w:val="Normal"/>
    <w:link w:val="IntenseQuoteChar"/>
    <w:uiPriority w:val="30"/>
    <w:qFormat/>
    <w:rsid w:val="00942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FAC"/>
    <w:rPr>
      <w:i/>
      <w:iCs/>
      <w:color w:val="0F4761" w:themeColor="accent1" w:themeShade="BF"/>
    </w:rPr>
  </w:style>
  <w:style w:type="character" w:styleId="IntenseReference">
    <w:name w:val="Intense Reference"/>
    <w:basedOn w:val="DefaultParagraphFont"/>
    <w:uiPriority w:val="32"/>
    <w:qFormat/>
    <w:rsid w:val="00942FAC"/>
    <w:rPr>
      <w:b/>
      <w:bCs/>
      <w:smallCaps/>
      <w:color w:val="0F4761" w:themeColor="accent1" w:themeShade="BF"/>
      <w:spacing w:val="5"/>
    </w:rPr>
  </w:style>
  <w:style w:type="character" w:styleId="Strong">
    <w:name w:val="Strong"/>
    <w:basedOn w:val="DefaultParagraphFont"/>
    <w:uiPriority w:val="22"/>
    <w:qFormat/>
    <w:rsid w:val="00942FAC"/>
    <w:rPr>
      <w:b/>
      <w:bCs/>
    </w:rPr>
  </w:style>
  <w:style w:type="paragraph" w:styleId="NormalWeb">
    <w:name w:val="Normal (Web)"/>
    <w:basedOn w:val="Normal"/>
    <w:uiPriority w:val="99"/>
    <w:semiHidden/>
    <w:unhideWhenUsed/>
    <w:rsid w:val="00942FA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942FAC"/>
  </w:style>
  <w:style w:type="paragraph" w:styleId="Footer">
    <w:name w:val="footer"/>
    <w:basedOn w:val="Normal"/>
    <w:link w:val="FooterChar"/>
    <w:uiPriority w:val="99"/>
    <w:unhideWhenUsed/>
    <w:rsid w:val="00181E63"/>
    <w:pPr>
      <w:tabs>
        <w:tab w:val="center" w:pos="4513"/>
        <w:tab w:val="right" w:pos="9026"/>
      </w:tabs>
    </w:pPr>
  </w:style>
  <w:style w:type="character" w:customStyle="1" w:styleId="FooterChar">
    <w:name w:val="Footer Char"/>
    <w:basedOn w:val="DefaultParagraphFont"/>
    <w:link w:val="Footer"/>
    <w:uiPriority w:val="99"/>
    <w:rsid w:val="00181E63"/>
  </w:style>
  <w:style w:type="character" w:styleId="PageNumber">
    <w:name w:val="page number"/>
    <w:basedOn w:val="DefaultParagraphFont"/>
    <w:uiPriority w:val="99"/>
    <w:semiHidden/>
    <w:unhideWhenUsed/>
    <w:rsid w:val="00181E63"/>
  </w:style>
  <w:style w:type="table" w:styleId="TableGrid">
    <w:name w:val="Table Grid"/>
    <w:basedOn w:val="TableNormal"/>
    <w:uiPriority w:val="39"/>
    <w:rsid w:val="00DE4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A2C3CDF"/>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3994</Words>
  <Characters>22772</Characters>
  <Application>Microsoft Office Word</Application>
  <DocSecurity>4</DocSecurity>
  <Lines>189</Lines>
  <Paragraphs>53</Paragraphs>
  <ScaleCrop>false</ScaleCrop>
  <Company/>
  <LinksUpToDate>false</LinksUpToDate>
  <CharactersWithSpaces>26713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Fitzgerald</dc:creator>
  <cp:keywords/>
  <dc:description/>
  <cp:lastModifiedBy>Thurlow, Kayleigh</cp:lastModifiedBy>
  <cp:revision>2</cp:revision>
  <dcterms:created xsi:type="dcterms:W3CDTF">2026-05-26T06:46:00Z</dcterms:created>
  <dcterms:modified xsi:type="dcterms:W3CDTF">2026-05-26T06:46:00Z</dcterms:modified>
</cp:coreProperties>
</file>