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5272" w14:textId="7FC532FA" w:rsidR="00E00EE5" w:rsidRPr="00E60833" w:rsidRDefault="00E60833" w:rsidP="00CC6CE1">
      <w:pPr>
        <w:spacing w:after="0" w:line="240" w:lineRule="auto"/>
        <w:rPr>
          <w:b/>
          <w:bCs/>
          <w:color w:val="339900"/>
          <w:sz w:val="28"/>
          <w:szCs w:val="28"/>
        </w:rPr>
      </w:pPr>
      <w:r>
        <w:rPr>
          <w:b/>
          <w:bCs/>
          <w:color w:val="339900"/>
          <w:sz w:val="28"/>
          <w:szCs w:val="28"/>
        </w:rPr>
        <w:t xml:space="preserve">Developing and reviewing the </w:t>
      </w:r>
      <w:r w:rsidR="00CC6CE1" w:rsidRPr="00E60833">
        <w:rPr>
          <w:b/>
          <w:bCs/>
          <w:color w:val="339900"/>
          <w:sz w:val="28"/>
          <w:szCs w:val="28"/>
        </w:rPr>
        <w:t xml:space="preserve">Leeds Local Offer </w:t>
      </w:r>
      <w:r>
        <w:rPr>
          <w:b/>
          <w:bCs/>
          <w:color w:val="339900"/>
          <w:sz w:val="28"/>
          <w:szCs w:val="28"/>
        </w:rPr>
        <w:t>website (September 2025)</w:t>
      </w:r>
    </w:p>
    <w:p w14:paraId="11C3DD24" w14:textId="77777777" w:rsidR="00E60833" w:rsidRDefault="00E60833" w:rsidP="00CC6CE1">
      <w:pPr>
        <w:spacing w:after="0" w:line="240" w:lineRule="auto"/>
        <w:rPr>
          <w:sz w:val="28"/>
          <w:szCs w:val="28"/>
        </w:rPr>
      </w:pPr>
    </w:p>
    <w:p w14:paraId="0F16E332" w14:textId="71DC9686" w:rsidR="00E60833" w:rsidRPr="00E60833" w:rsidRDefault="00E60833" w:rsidP="00CC6CE1">
      <w:pPr>
        <w:spacing w:after="0" w:line="240" w:lineRule="auto"/>
        <w:rPr>
          <w:sz w:val="24"/>
          <w:szCs w:val="24"/>
        </w:rPr>
      </w:pPr>
      <w:r w:rsidRPr="00E60833">
        <w:rPr>
          <w:sz w:val="24"/>
          <w:szCs w:val="24"/>
        </w:rPr>
        <w:t>As part of involving young people in the ongoing review and development of the Leeds Local Offer website (</w:t>
      </w:r>
      <w:hyperlink r:id="rId10" w:history="1">
        <w:r w:rsidR="003C1D33" w:rsidRPr="00C431EA">
          <w:rPr>
            <w:rStyle w:val="Hyperlink"/>
            <w:sz w:val="24"/>
            <w:szCs w:val="24"/>
          </w:rPr>
          <w:t>www.leedslocaloffer.co.uk</w:t>
        </w:r>
      </w:hyperlink>
      <w:r w:rsidRPr="00E60833">
        <w:rPr>
          <w:sz w:val="24"/>
          <w:szCs w:val="24"/>
        </w:rPr>
        <w:t>)</w:t>
      </w:r>
      <w:r>
        <w:rPr>
          <w:sz w:val="24"/>
          <w:szCs w:val="24"/>
        </w:rPr>
        <w:t xml:space="preserve"> in August 2025 the Leeds SEND Youth Council reviewed the Leeds Local Offer website, and also looked at information about the SEND Youth Council. </w:t>
      </w:r>
    </w:p>
    <w:p w14:paraId="26842711" w14:textId="77777777" w:rsidR="00CC6CE1" w:rsidRDefault="00CC6CE1" w:rsidP="00CC6CE1">
      <w:pPr>
        <w:spacing w:after="0" w:line="240" w:lineRule="auto"/>
      </w:pPr>
    </w:p>
    <w:tbl>
      <w:tblPr>
        <w:tblStyle w:val="TableGrid"/>
        <w:tblW w:w="10201" w:type="dxa"/>
        <w:tblLook w:val="04A0" w:firstRow="1" w:lastRow="0" w:firstColumn="1" w:lastColumn="0" w:noHBand="0" w:noVBand="1"/>
      </w:tblPr>
      <w:tblGrid>
        <w:gridCol w:w="4957"/>
        <w:gridCol w:w="5244"/>
      </w:tblGrid>
      <w:tr w:rsidR="00CC6CE1" w14:paraId="49A1BFFC" w14:textId="77777777" w:rsidTr="00E60833">
        <w:tc>
          <w:tcPr>
            <w:tcW w:w="10201" w:type="dxa"/>
            <w:gridSpan w:val="2"/>
            <w:shd w:val="clear" w:color="auto" w:fill="339900"/>
          </w:tcPr>
          <w:p w14:paraId="30B923DE" w14:textId="5442E00F" w:rsidR="00CC6CE1" w:rsidRPr="00E60833" w:rsidRDefault="00CC6CE1" w:rsidP="00CC6CE1">
            <w:pPr>
              <w:rPr>
                <w:color w:val="FFFFFF" w:themeColor="background1"/>
                <w:sz w:val="28"/>
                <w:szCs w:val="28"/>
              </w:rPr>
            </w:pPr>
            <w:r w:rsidRPr="00E60833">
              <w:rPr>
                <w:b/>
                <w:bCs/>
                <w:color w:val="FFFFFF" w:themeColor="background1"/>
                <w:sz w:val="28"/>
                <w:szCs w:val="28"/>
              </w:rPr>
              <w:t>Main website</w:t>
            </w:r>
          </w:p>
        </w:tc>
      </w:tr>
      <w:tr w:rsidR="00CC6CE1" w14:paraId="0CC20AD1" w14:textId="77777777" w:rsidTr="00E60833">
        <w:tc>
          <w:tcPr>
            <w:tcW w:w="4957" w:type="dxa"/>
            <w:shd w:val="clear" w:color="auto" w:fill="339900"/>
          </w:tcPr>
          <w:p w14:paraId="6080662E" w14:textId="420E734F" w:rsidR="00CC6CE1" w:rsidRPr="00E60833" w:rsidRDefault="00CC6CE1" w:rsidP="00CC6CE1">
            <w:pPr>
              <w:rPr>
                <w:b/>
                <w:bCs/>
                <w:color w:val="FFFFFF" w:themeColor="background1"/>
              </w:rPr>
            </w:pPr>
            <w:r w:rsidRPr="00E60833">
              <w:rPr>
                <w:b/>
                <w:bCs/>
                <w:color w:val="FFFFFF" w:themeColor="background1"/>
              </w:rPr>
              <w:t>You said</w:t>
            </w:r>
          </w:p>
        </w:tc>
        <w:tc>
          <w:tcPr>
            <w:tcW w:w="5244" w:type="dxa"/>
            <w:shd w:val="clear" w:color="auto" w:fill="339900"/>
          </w:tcPr>
          <w:p w14:paraId="38DCE175" w14:textId="76405442" w:rsidR="00CC6CE1" w:rsidRPr="00E60833" w:rsidRDefault="00CC6CE1" w:rsidP="00CC6CE1">
            <w:pPr>
              <w:rPr>
                <w:b/>
                <w:bCs/>
                <w:color w:val="FFFFFF" w:themeColor="background1"/>
              </w:rPr>
            </w:pPr>
            <w:r w:rsidRPr="00E60833">
              <w:rPr>
                <w:b/>
                <w:bCs/>
                <w:color w:val="FFFFFF" w:themeColor="background1"/>
              </w:rPr>
              <w:t>Our response</w:t>
            </w:r>
          </w:p>
        </w:tc>
      </w:tr>
      <w:tr w:rsidR="00CC6CE1" w14:paraId="11960D3D" w14:textId="77777777" w:rsidTr="00E60833">
        <w:tc>
          <w:tcPr>
            <w:tcW w:w="4957" w:type="dxa"/>
          </w:tcPr>
          <w:p w14:paraId="633FCC4A" w14:textId="77777777" w:rsidR="00CC6CE1" w:rsidRPr="00CC6CE1" w:rsidRDefault="00CC6CE1" w:rsidP="00CC6CE1">
            <w:pPr>
              <w:ind w:left="32"/>
              <w:rPr>
                <w:rFonts w:cs="Calibri"/>
              </w:rPr>
            </w:pPr>
            <w:r w:rsidRPr="00CC6CE1">
              <w:rPr>
                <w:rFonts w:cs="Calibri"/>
              </w:rPr>
              <w:t xml:space="preserve">Young people are more likely to look at instagram and TikTok rather than a website. </w:t>
            </w:r>
          </w:p>
          <w:p w14:paraId="2584B2C9" w14:textId="77777777" w:rsidR="00CC6CE1" w:rsidRPr="00CC6CE1" w:rsidRDefault="00CC6CE1" w:rsidP="00CC6CE1">
            <w:pPr>
              <w:ind w:left="32"/>
            </w:pPr>
          </w:p>
        </w:tc>
        <w:tc>
          <w:tcPr>
            <w:tcW w:w="5244" w:type="dxa"/>
          </w:tcPr>
          <w:p w14:paraId="5B9DAC0B" w14:textId="795BE8F1" w:rsidR="00CC6CE1" w:rsidRDefault="00CC6CE1" w:rsidP="00CC6CE1">
            <w:r>
              <w:t xml:space="preserve">Leeds Local Offer team have scheduled time in October / November 2025 to explore how to promote and share information about SEND services to young people. </w:t>
            </w:r>
          </w:p>
          <w:p w14:paraId="6ECB8ABB" w14:textId="2CD2EF23" w:rsidR="00CC6CE1" w:rsidRDefault="00CC6CE1" w:rsidP="00CC6CE1"/>
        </w:tc>
      </w:tr>
      <w:tr w:rsidR="00CC6CE1" w14:paraId="298F1106" w14:textId="77777777" w:rsidTr="00E60833">
        <w:tc>
          <w:tcPr>
            <w:tcW w:w="4957" w:type="dxa"/>
          </w:tcPr>
          <w:p w14:paraId="6950EBC8" w14:textId="77777777" w:rsidR="00CC6CE1" w:rsidRPr="00CC6CE1" w:rsidRDefault="00CC6CE1" w:rsidP="00CC6CE1">
            <w:pPr>
              <w:ind w:left="32"/>
              <w:rPr>
                <w:rFonts w:cs="Calibri"/>
              </w:rPr>
            </w:pPr>
            <w:r w:rsidRPr="00CC6CE1">
              <w:rPr>
                <w:rFonts w:cs="Calibri"/>
              </w:rPr>
              <w:t xml:space="preserve">Use social media to promote information on the website. </w:t>
            </w:r>
          </w:p>
          <w:p w14:paraId="4B3A9DEE" w14:textId="77777777" w:rsidR="00CC6CE1" w:rsidRPr="00CC6CE1" w:rsidRDefault="00CC6CE1" w:rsidP="00CC6CE1">
            <w:pPr>
              <w:ind w:left="32"/>
              <w:rPr>
                <w:rFonts w:cs="Calibri"/>
              </w:rPr>
            </w:pPr>
          </w:p>
        </w:tc>
        <w:tc>
          <w:tcPr>
            <w:tcW w:w="5244" w:type="dxa"/>
          </w:tcPr>
          <w:p w14:paraId="79321D48" w14:textId="77777777" w:rsidR="00CC6CE1" w:rsidRDefault="00CC6CE1" w:rsidP="00CC6CE1">
            <w:r>
              <w:t xml:space="preserve">There is a Leeds Local Offer facebook group, where information about SEND services and the LLO website is shared daily. </w:t>
            </w:r>
          </w:p>
          <w:p w14:paraId="4496CC84" w14:textId="77777777" w:rsidR="00CC6CE1" w:rsidRDefault="00CC6CE1" w:rsidP="00CC6CE1"/>
          <w:p w14:paraId="6257A6FD" w14:textId="77777777" w:rsidR="00CC6CE1" w:rsidRDefault="00CC6CE1" w:rsidP="00CC6CE1">
            <w:r>
              <w:t>The team are exploring the introduction of a WhatsApp Channel</w:t>
            </w:r>
            <w:r w:rsidR="009E7B37">
              <w:t xml:space="preserve"> for the Leeds Local Offer. </w:t>
            </w:r>
          </w:p>
          <w:p w14:paraId="22C98F66" w14:textId="67D09E05" w:rsidR="009E7B37" w:rsidRDefault="009E7B37" w:rsidP="00CC6CE1"/>
        </w:tc>
      </w:tr>
      <w:tr w:rsidR="00CC6CE1" w14:paraId="7AF3BC30" w14:textId="77777777" w:rsidTr="00E60833">
        <w:tc>
          <w:tcPr>
            <w:tcW w:w="4957" w:type="dxa"/>
          </w:tcPr>
          <w:p w14:paraId="2CC412BE" w14:textId="77777777" w:rsidR="00CC6CE1" w:rsidRPr="00CC6CE1" w:rsidRDefault="00CC6CE1" w:rsidP="00CC6CE1">
            <w:pPr>
              <w:ind w:left="32"/>
              <w:rPr>
                <w:rFonts w:cs="Calibri"/>
              </w:rPr>
            </w:pPr>
            <w:r w:rsidRPr="00CC6CE1">
              <w:rPr>
                <w:rFonts w:cs="Calibri"/>
              </w:rPr>
              <w:t>PfA written as if it is talking to the parent, should it be written as if talking to the young person?</w:t>
            </w:r>
          </w:p>
          <w:p w14:paraId="0F966918" w14:textId="77777777" w:rsidR="00CC6CE1" w:rsidRPr="00CC6CE1" w:rsidRDefault="00CC6CE1" w:rsidP="00CC6CE1">
            <w:pPr>
              <w:ind w:left="32"/>
              <w:rPr>
                <w:rFonts w:cs="Calibri"/>
              </w:rPr>
            </w:pPr>
          </w:p>
        </w:tc>
        <w:tc>
          <w:tcPr>
            <w:tcW w:w="5244" w:type="dxa"/>
          </w:tcPr>
          <w:p w14:paraId="5EC927EC" w14:textId="648D9FAD" w:rsidR="009E7B37" w:rsidRDefault="009E7B37" w:rsidP="00CC6CE1">
            <w:r>
              <w:t xml:space="preserve">The Leeds Local Offer Team have committed to review the readability and accessibility of all pages on the website, including the user pronouns. </w:t>
            </w:r>
          </w:p>
          <w:p w14:paraId="2E14EA57" w14:textId="77777777" w:rsidR="009E7B37" w:rsidRDefault="009E7B37" w:rsidP="00CC6CE1"/>
          <w:p w14:paraId="14415801" w14:textId="77777777" w:rsidR="00CC6CE1" w:rsidRDefault="009E7B37" w:rsidP="00CC6CE1">
            <w:r>
              <w:t xml:space="preserve">The Leeds Local Offer Team and SENDIASS will be working with young people on a project to develop Preparing for Adulthood information for young people, this will also include the user pronouns that are used. </w:t>
            </w:r>
          </w:p>
          <w:p w14:paraId="184A7192" w14:textId="005B8D25" w:rsidR="009E7B37" w:rsidRDefault="009E7B37" w:rsidP="00CC6CE1"/>
        </w:tc>
      </w:tr>
      <w:tr w:rsidR="00CC6CE1" w14:paraId="090D1622" w14:textId="77777777" w:rsidTr="00E60833">
        <w:tc>
          <w:tcPr>
            <w:tcW w:w="4957" w:type="dxa"/>
          </w:tcPr>
          <w:p w14:paraId="5616C40F" w14:textId="77777777" w:rsidR="00CC6CE1" w:rsidRPr="00CC6CE1" w:rsidRDefault="00CC6CE1" w:rsidP="00CC6CE1">
            <w:pPr>
              <w:ind w:left="32"/>
              <w:rPr>
                <w:rFonts w:cs="Calibri"/>
              </w:rPr>
            </w:pPr>
            <w:r w:rsidRPr="00CC6CE1">
              <w:rPr>
                <w:rFonts w:cs="Calibri"/>
              </w:rPr>
              <w:t xml:space="preserve">A lot of the text, this looks more when viewing the website from a phone. </w:t>
            </w:r>
          </w:p>
          <w:p w14:paraId="73DC03E1" w14:textId="77777777" w:rsidR="00CC6CE1" w:rsidRPr="00CC6CE1" w:rsidRDefault="00CC6CE1" w:rsidP="00CC6CE1">
            <w:pPr>
              <w:ind w:left="32"/>
              <w:rPr>
                <w:rFonts w:cs="Calibri"/>
              </w:rPr>
            </w:pPr>
          </w:p>
        </w:tc>
        <w:tc>
          <w:tcPr>
            <w:tcW w:w="5244" w:type="dxa"/>
          </w:tcPr>
          <w:p w14:paraId="368994DC" w14:textId="33AD327F" w:rsidR="009E7B37" w:rsidRDefault="009E7B37" w:rsidP="009E7B37">
            <w:r>
              <w:t xml:space="preserve">The Leeds Local Offer Team have committed to review the readability and accessibility of all pages on the website, including the amount of text that appears on each page and how it looks on a mobile phone.  </w:t>
            </w:r>
          </w:p>
          <w:p w14:paraId="5A8DB2B1" w14:textId="77777777" w:rsidR="00CC6CE1" w:rsidRDefault="00CC6CE1" w:rsidP="00CC6CE1"/>
        </w:tc>
      </w:tr>
      <w:tr w:rsidR="00CC6CE1" w14:paraId="5DEF320E" w14:textId="77777777" w:rsidTr="00E60833">
        <w:tc>
          <w:tcPr>
            <w:tcW w:w="4957" w:type="dxa"/>
          </w:tcPr>
          <w:p w14:paraId="3C6024B8" w14:textId="77777777" w:rsidR="00CC6CE1" w:rsidRPr="00CC6CE1" w:rsidRDefault="00CC6CE1" w:rsidP="00CC6CE1">
            <w:pPr>
              <w:ind w:left="32"/>
              <w:rPr>
                <w:rFonts w:cs="Calibri"/>
              </w:rPr>
            </w:pPr>
            <w:r w:rsidRPr="00CC6CE1">
              <w:rPr>
                <w:rFonts w:cs="Calibri"/>
              </w:rPr>
              <w:t xml:space="preserve">Lots of links to leeds.gov website, the website isn’t great so could you put the information directly on the LLO in simpler easy read format? </w:t>
            </w:r>
          </w:p>
          <w:p w14:paraId="1A42995E" w14:textId="77777777" w:rsidR="00CC6CE1" w:rsidRPr="00CC6CE1" w:rsidRDefault="00CC6CE1" w:rsidP="00CC6CE1">
            <w:pPr>
              <w:ind w:left="32"/>
              <w:rPr>
                <w:rFonts w:cs="Calibri"/>
              </w:rPr>
            </w:pPr>
          </w:p>
        </w:tc>
        <w:tc>
          <w:tcPr>
            <w:tcW w:w="5244" w:type="dxa"/>
          </w:tcPr>
          <w:p w14:paraId="2FBED6D9" w14:textId="6A222630" w:rsidR="00CC6CE1" w:rsidRDefault="009E7B37" w:rsidP="00CC6CE1">
            <w:r>
              <w:t xml:space="preserve">The Leeds Local Offer Team will feedback to leeds.gov.uk about the accessibility of the information on the website. </w:t>
            </w:r>
          </w:p>
          <w:p w14:paraId="5F574A63" w14:textId="77777777" w:rsidR="009E7B37" w:rsidRDefault="009E7B37" w:rsidP="00CC6CE1"/>
          <w:p w14:paraId="63A0059F" w14:textId="77777777" w:rsidR="009E7B37" w:rsidRDefault="009E7B37" w:rsidP="00CC6CE1">
            <w:r>
              <w:t xml:space="preserve">As part of the review of readability and accessibility we will review how we can simplify information directly on the Leeds Local Offer website. </w:t>
            </w:r>
          </w:p>
          <w:p w14:paraId="08025E7A" w14:textId="21E0B4BE" w:rsidR="009E7B37" w:rsidRDefault="009E7B37" w:rsidP="00CC6CE1"/>
        </w:tc>
      </w:tr>
      <w:tr w:rsidR="00CC6CE1" w14:paraId="0C457B75" w14:textId="77777777" w:rsidTr="00E60833">
        <w:tc>
          <w:tcPr>
            <w:tcW w:w="4957" w:type="dxa"/>
          </w:tcPr>
          <w:p w14:paraId="609DEFD9" w14:textId="6B5EE549" w:rsidR="00CC6CE1" w:rsidRPr="00CC6CE1" w:rsidRDefault="00CC6CE1" w:rsidP="00CC6CE1">
            <w:pPr>
              <w:ind w:left="32"/>
              <w:rPr>
                <w:rFonts w:cs="Calibri"/>
              </w:rPr>
            </w:pPr>
            <w:r w:rsidRPr="00CC6CE1">
              <w:rPr>
                <w:rFonts w:cs="Calibri"/>
              </w:rPr>
              <w:t xml:space="preserve">Videos on each page explaining the service. </w:t>
            </w:r>
          </w:p>
          <w:p w14:paraId="13E6C591" w14:textId="77777777" w:rsidR="00CC6CE1" w:rsidRPr="00CC6CE1" w:rsidRDefault="00CC6CE1" w:rsidP="00CC6CE1">
            <w:pPr>
              <w:ind w:left="32"/>
              <w:rPr>
                <w:rFonts w:cs="Calibri"/>
              </w:rPr>
            </w:pPr>
          </w:p>
        </w:tc>
        <w:tc>
          <w:tcPr>
            <w:tcW w:w="5244" w:type="dxa"/>
          </w:tcPr>
          <w:p w14:paraId="3CA89335" w14:textId="77777777" w:rsidR="005931D4" w:rsidRDefault="009E7B37" w:rsidP="00CC6CE1">
            <w:r>
              <w:t xml:space="preserve">The Leeds Local Offer team will identify the most visited pages, </w:t>
            </w:r>
            <w:r w:rsidR="005931D4">
              <w:t xml:space="preserve">and ask services to provide a short video explaining their service. </w:t>
            </w:r>
          </w:p>
          <w:p w14:paraId="1735F6B0" w14:textId="3277E568" w:rsidR="00CC6CE1" w:rsidRDefault="009E7B37" w:rsidP="00CC6CE1">
            <w:r>
              <w:t xml:space="preserve"> </w:t>
            </w:r>
          </w:p>
        </w:tc>
      </w:tr>
      <w:tr w:rsidR="00CC6CE1" w14:paraId="448E8103" w14:textId="77777777" w:rsidTr="00E60833">
        <w:tc>
          <w:tcPr>
            <w:tcW w:w="4957" w:type="dxa"/>
          </w:tcPr>
          <w:p w14:paraId="29F81A45" w14:textId="2788D275" w:rsidR="00CC6CE1" w:rsidRPr="00CC6CE1" w:rsidRDefault="00CC6CE1" w:rsidP="00CC6CE1">
            <w:pPr>
              <w:ind w:left="32"/>
              <w:rPr>
                <w:rFonts w:cs="Calibri"/>
              </w:rPr>
            </w:pPr>
            <w:r w:rsidRPr="00CC6CE1">
              <w:rPr>
                <w:rFonts w:cs="Calibri"/>
              </w:rPr>
              <w:t xml:space="preserve">Could </w:t>
            </w:r>
            <w:r w:rsidR="005931D4" w:rsidRPr="00CC6CE1">
              <w:rPr>
                <w:rFonts w:cs="Calibri"/>
              </w:rPr>
              <w:t>there</w:t>
            </w:r>
            <w:r w:rsidRPr="00CC6CE1">
              <w:rPr>
                <w:rFonts w:cs="Calibri"/>
              </w:rPr>
              <w:t xml:space="preserve"> be an audio option on the LLO. </w:t>
            </w:r>
          </w:p>
          <w:p w14:paraId="1E82D19B" w14:textId="77777777" w:rsidR="00CC6CE1" w:rsidRPr="00CC6CE1" w:rsidRDefault="00CC6CE1" w:rsidP="00CC6CE1">
            <w:pPr>
              <w:ind w:left="32"/>
              <w:rPr>
                <w:rFonts w:cs="Calibri"/>
              </w:rPr>
            </w:pPr>
          </w:p>
        </w:tc>
        <w:tc>
          <w:tcPr>
            <w:tcW w:w="5244" w:type="dxa"/>
          </w:tcPr>
          <w:p w14:paraId="1BAFDBC3" w14:textId="28A6B9E0" w:rsidR="00CC6CE1" w:rsidRDefault="005931D4" w:rsidP="00CC6CE1">
            <w:r>
              <w:t xml:space="preserve">Unfortunately, we do not have access to this facility on the Leeds Local Offer website. However, we will be looking at introducing service videos to pages which will include audio. </w:t>
            </w:r>
          </w:p>
        </w:tc>
      </w:tr>
      <w:tr w:rsidR="00CC6CE1" w14:paraId="2C067410" w14:textId="77777777" w:rsidTr="00E60833">
        <w:tc>
          <w:tcPr>
            <w:tcW w:w="4957" w:type="dxa"/>
          </w:tcPr>
          <w:p w14:paraId="0E9F4755" w14:textId="77777777" w:rsidR="00CC6CE1" w:rsidRPr="00CC6CE1" w:rsidRDefault="00CC6CE1" w:rsidP="00CC6CE1">
            <w:pPr>
              <w:ind w:left="32"/>
              <w:rPr>
                <w:rFonts w:cs="Calibri"/>
              </w:rPr>
            </w:pPr>
            <w:r w:rsidRPr="00CC6CE1">
              <w:rPr>
                <w:rFonts w:cs="Calibri"/>
              </w:rPr>
              <w:lastRenderedPageBreak/>
              <w:t>Have accessibility features e.g. changing text size and background colour.</w:t>
            </w:r>
          </w:p>
          <w:p w14:paraId="00343305" w14:textId="77777777" w:rsidR="00CC6CE1" w:rsidRPr="00CC6CE1" w:rsidRDefault="00CC6CE1" w:rsidP="00CC6CE1">
            <w:pPr>
              <w:ind w:left="32"/>
              <w:rPr>
                <w:rFonts w:cs="Calibri"/>
              </w:rPr>
            </w:pPr>
          </w:p>
        </w:tc>
        <w:tc>
          <w:tcPr>
            <w:tcW w:w="5244" w:type="dxa"/>
          </w:tcPr>
          <w:p w14:paraId="11290308" w14:textId="77777777" w:rsidR="00201A9F" w:rsidRDefault="00201A9F" w:rsidP="00CC6CE1">
            <w:r w:rsidRPr="00201A9F">
              <w:t xml:space="preserve">We strive to make this website and its content as accessible as possible. </w:t>
            </w:r>
          </w:p>
          <w:p w14:paraId="003FE18A" w14:textId="77777777" w:rsidR="00201A9F" w:rsidRDefault="00201A9F" w:rsidP="00CC6CE1"/>
          <w:p w14:paraId="228B19D9" w14:textId="77777777" w:rsidR="00201A9F" w:rsidRDefault="00201A9F" w:rsidP="00CC6CE1">
            <w:r w:rsidRPr="00201A9F">
              <w:t>We use the Web Content Accessibility Guidelines (WCAG)</w:t>
            </w:r>
            <w:r>
              <w:t>.</w:t>
            </w:r>
          </w:p>
          <w:p w14:paraId="2C10D860" w14:textId="77777777" w:rsidR="00201A9F" w:rsidRDefault="00201A9F" w:rsidP="00CC6CE1"/>
          <w:p w14:paraId="6D95EF33" w14:textId="4D6B650F" w:rsidR="00CC6CE1" w:rsidRDefault="00201A9F" w:rsidP="00CC6CE1">
            <w:r w:rsidRPr="00201A9F">
              <w:t>Users to the website can use settings on their device to change the background and font sizes.</w:t>
            </w:r>
          </w:p>
        </w:tc>
      </w:tr>
      <w:tr w:rsidR="00CC6CE1" w14:paraId="4F5054D5" w14:textId="77777777" w:rsidTr="00E60833">
        <w:tc>
          <w:tcPr>
            <w:tcW w:w="4957" w:type="dxa"/>
          </w:tcPr>
          <w:p w14:paraId="4656B130" w14:textId="08CD2381" w:rsidR="00CC6CE1" w:rsidRPr="00CC6CE1" w:rsidRDefault="00CC6CE1" w:rsidP="00CC6CE1">
            <w:pPr>
              <w:ind w:left="32"/>
              <w:rPr>
                <w:rFonts w:cs="Calibri"/>
              </w:rPr>
            </w:pPr>
            <w:r w:rsidRPr="00CC6CE1">
              <w:rPr>
                <w:rFonts w:cs="Calibri"/>
              </w:rPr>
              <w:t>Improve the search function so more specific results come up</w:t>
            </w:r>
            <w:r w:rsidR="003C1D33">
              <w:rPr>
                <w:rFonts w:cs="Calibri"/>
              </w:rPr>
              <w:t>.</w:t>
            </w:r>
          </w:p>
          <w:p w14:paraId="00B9511E" w14:textId="77777777" w:rsidR="00CC6CE1" w:rsidRPr="00CC6CE1" w:rsidRDefault="00CC6CE1" w:rsidP="00CC6CE1">
            <w:pPr>
              <w:ind w:left="32"/>
              <w:rPr>
                <w:rFonts w:cs="Calibri"/>
              </w:rPr>
            </w:pPr>
          </w:p>
        </w:tc>
        <w:tc>
          <w:tcPr>
            <w:tcW w:w="5244" w:type="dxa"/>
          </w:tcPr>
          <w:p w14:paraId="38F8570E" w14:textId="77777777" w:rsidR="00CC6CE1" w:rsidRDefault="00201A9F" w:rsidP="00CC6CE1">
            <w:r>
              <w:t xml:space="preserve">To improve the search function on the website this would require further web developments, unfortunately these are not available at the moment but will be considered in the future. </w:t>
            </w:r>
          </w:p>
          <w:p w14:paraId="6069A0F2" w14:textId="60B25127" w:rsidR="00201A9F" w:rsidRDefault="00201A9F" w:rsidP="00CC6CE1"/>
        </w:tc>
      </w:tr>
      <w:tr w:rsidR="00CC6CE1" w14:paraId="048E47DE" w14:textId="77777777" w:rsidTr="00E60833">
        <w:tc>
          <w:tcPr>
            <w:tcW w:w="4957" w:type="dxa"/>
          </w:tcPr>
          <w:p w14:paraId="6167CFB6" w14:textId="77777777" w:rsidR="00CC6CE1" w:rsidRPr="00CC6CE1" w:rsidRDefault="00CC6CE1" w:rsidP="00CC6CE1">
            <w:pPr>
              <w:ind w:left="32"/>
              <w:rPr>
                <w:rFonts w:cs="Calibri"/>
              </w:rPr>
            </w:pPr>
            <w:r w:rsidRPr="00CC6CE1">
              <w:rPr>
                <w:rFonts w:cs="Calibri"/>
              </w:rPr>
              <w:t>On the phone some of the text was a bit small.</w:t>
            </w:r>
          </w:p>
          <w:p w14:paraId="112C2B2E" w14:textId="77777777" w:rsidR="00CC6CE1" w:rsidRPr="00CC6CE1" w:rsidRDefault="00CC6CE1" w:rsidP="00CC6CE1">
            <w:pPr>
              <w:ind w:left="32"/>
              <w:rPr>
                <w:rFonts w:cs="Calibri"/>
              </w:rPr>
            </w:pPr>
          </w:p>
        </w:tc>
        <w:tc>
          <w:tcPr>
            <w:tcW w:w="5244" w:type="dxa"/>
          </w:tcPr>
          <w:p w14:paraId="0E825A48" w14:textId="77777777" w:rsidR="00CC6CE1" w:rsidRDefault="00201A9F" w:rsidP="00CC6CE1">
            <w:r w:rsidRPr="00201A9F">
              <w:t xml:space="preserve">Users to the website can use settings on their device to change </w:t>
            </w:r>
            <w:r>
              <w:t>the</w:t>
            </w:r>
            <w:r w:rsidRPr="00201A9F">
              <w:t xml:space="preserve"> font size.</w:t>
            </w:r>
          </w:p>
          <w:p w14:paraId="38B80C7C" w14:textId="77777777" w:rsidR="00201A9F" w:rsidRDefault="00201A9F" w:rsidP="00CC6CE1"/>
          <w:p w14:paraId="66812C53" w14:textId="007040A7" w:rsidR="00201A9F" w:rsidRDefault="00201A9F" w:rsidP="00CC6CE1">
            <w:r>
              <w:t xml:space="preserve">As part of the readability and accessibility review we will be focusing on how the information appears to those accessing the website via mobile devices. </w:t>
            </w:r>
          </w:p>
        </w:tc>
      </w:tr>
    </w:tbl>
    <w:p w14:paraId="0FDD73B6" w14:textId="77777777" w:rsidR="00CC6CE1" w:rsidRDefault="00CC6CE1" w:rsidP="00CC6CE1">
      <w:pPr>
        <w:spacing w:after="0" w:line="240" w:lineRule="auto"/>
      </w:pPr>
    </w:p>
    <w:p w14:paraId="38B57977" w14:textId="262D62D0" w:rsidR="00CC6CE1" w:rsidRDefault="00CC6CE1" w:rsidP="00CC6CE1">
      <w:pPr>
        <w:spacing w:after="0" w:line="240" w:lineRule="auto"/>
        <w:rPr>
          <w:b/>
          <w:bCs/>
        </w:rPr>
      </w:pPr>
    </w:p>
    <w:tbl>
      <w:tblPr>
        <w:tblStyle w:val="TableGrid"/>
        <w:tblW w:w="10201" w:type="dxa"/>
        <w:tblLook w:val="04A0" w:firstRow="1" w:lastRow="0" w:firstColumn="1" w:lastColumn="0" w:noHBand="0" w:noVBand="1"/>
      </w:tblPr>
      <w:tblGrid>
        <w:gridCol w:w="4957"/>
        <w:gridCol w:w="5244"/>
      </w:tblGrid>
      <w:tr w:rsidR="00CC6CE1" w14:paraId="2769A96F" w14:textId="77777777" w:rsidTr="00E60833">
        <w:tc>
          <w:tcPr>
            <w:tcW w:w="10201" w:type="dxa"/>
            <w:gridSpan w:val="2"/>
            <w:shd w:val="clear" w:color="auto" w:fill="339900"/>
          </w:tcPr>
          <w:p w14:paraId="476922D2" w14:textId="5BDC1C0F" w:rsidR="00CC6CE1" w:rsidRPr="00E60833" w:rsidRDefault="00CC6CE1" w:rsidP="00CC6CE1">
            <w:pPr>
              <w:rPr>
                <w:b/>
                <w:bCs/>
                <w:color w:val="FFFFFF" w:themeColor="background1"/>
              </w:rPr>
            </w:pPr>
            <w:r w:rsidRPr="00E60833">
              <w:rPr>
                <w:b/>
                <w:bCs/>
                <w:color w:val="FFFFFF" w:themeColor="background1"/>
              </w:rPr>
              <w:t>SEND Youth Council page</w:t>
            </w:r>
          </w:p>
        </w:tc>
      </w:tr>
      <w:tr w:rsidR="00CC6CE1" w14:paraId="20A7AB83" w14:textId="77777777" w:rsidTr="00E60833">
        <w:tc>
          <w:tcPr>
            <w:tcW w:w="4957" w:type="dxa"/>
            <w:shd w:val="clear" w:color="auto" w:fill="339900"/>
          </w:tcPr>
          <w:p w14:paraId="4D967EA7" w14:textId="77777777" w:rsidR="00CC6CE1" w:rsidRPr="00E60833" w:rsidRDefault="00CC6CE1" w:rsidP="00CC6CE1">
            <w:pPr>
              <w:rPr>
                <w:b/>
                <w:bCs/>
                <w:color w:val="FFFFFF" w:themeColor="background1"/>
              </w:rPr>
            </w:pPr>
            <w:r w:rsidRPr="00E60833">
              <w:rPr>
                <w:b/>
                <w:bCs/>
                <w:color w:val="FFFFFF" w:themeColor="background1"/>
              </w:rPr>
              <w:t>You said</w:t>
            </w:r>
          </w:p>
        </w:tc>
        <w:tc>
          <w:tcPr>
            <w:tcW w:w="5244" w:type="dxa"/>
            <w:shd w:val="clear" w:color="auto" w:fill="339900"/>
          </w:tcPr>
          <w:p w14:paraId="2185AF6D" w14:textId="77777777" w:rsidR="00CC6CE1" w:rsidRPr="00E60833" w:rsidRDefault="00CC6CE1" w:rsidP="00CC6CE1">
            <w:pPr>
              <w:rPr>
                <w:b/>
                <w:bCs/>
                <w:color w:val="FFFFFF" w:themeColor="background1"/>
              </w:rPr>
            </w:pPr>
            <w:r w:rsidRPr="00E60833">
              <w:rPr>
                <w:b/>
                <w:bCs/>
                <w:color w:val="FFFFFF" w:themeColor="background1"/>
              </w:rPr>
              <w:t>Our response</w:t>
            </w:r>
          </w:p>
        </w:tc>
      </w:tr>
      <w:tr w:rsidR="00201A9F" w14:paraId="6243AD39" w14:textId="77777777" w:rsidTr="00E60833">
        <w:tc>
          <w:tcPr>
            <w:tcW w:w="4957" w:type="dxa"/>
          </w:tcPr>
          <w:p w14:paraId="4F9255EB" w14:textId="77777777" w:rsidR="00201A9F" w:rsidRPr="00CC6CE1" w:rsidRDefault="00201A9F" w:rsidP="00CC6CE1">
            <w:pPr>
              <w:rPr>
                <w:rFonts w:cs="Calibri"/>
              </w:rPr>
            </w:pPr>
            <w:r w:rsidRPr="00CC6CE1">
              <w:rPr>
                <w:rFonts w:cs="Calibri"/>
              </w:rPr>
              <w:t xml:space="preserve">Audio for all information. </w:t>
            </w:r>
          </w:p>
          <w:p w14:paraId="457E5445" w14:textId="77777777" w:rsidR="00201A9F" w:rsidRPr="00CC6CE1" w:rsidRDefault="00201A9F" w:rsidP="00CC6CE1"/>
        </w:tc>
        <w:tc>
          <w:tcPr>
            <w:tcW w:w="5244" w:type="dxa"/>
            <w:vMerge w:val="restart"/>
          </w:tcPr>
          <w:p w14:paraId="1A73A9BE" w14:textId="68657888" w:rsidR="00201A9F" w:rsidRDefault="00201A9F" w:rsidP="00CC6CE1">
            <w:r>
              <w:t xml:space="preserve">The SEND Youth Council are meeting in October half term (2025) to review and develop the information on the website. </w:t>
            </w:r>
          </w:p>
        </w:tc>
      </w:tr>
      <w:tr w:rsidR="00201A9F" w14:paraId="00098A89" w14:textId="77777777" w:rsidTr="00E60833">
        <w:tc>
          <w:tcPr>
            <w:tcW w:w="4957" w:type="dxa"/>
          </w:tcPr>
          <w:p w14:paraId="69F451F8" w14:textId="77777777" w:rsidR="00201A9F" w:rsidRPr="00CC6CE1" w:rsidRDefault="00201A9F" w:rsidP="00CC6CE1">
            <w:pPr>
              <w:rPr>
                <w:rFonts w:cs="Calibri"/>
              </w:rPr>
            </w:pPr>
            <w:r w:rsidRPr="00CC6CE1">
              <w:rPr>
                <w:rFonts w:cs="Calibri"/>
              </w:rPr>
              <w:t>Information about members e.g. meet the members including mini videos and include the range of disabilities represented, come to a session at the civic video</w:t>
            </w:r>
          </w:p>
          <w:p w14:paraId="7D905BE2" w14:textId="77777777" w:rsidR="00201A9F" w:rsidRPr="00CC6CE1" w:rsidRDefault="00201A9F" w:rsidP="00CC6CE1">
            <w:pPr>
              <w:rPr>
                <w:rFonts w:cs="Calibri"/>
              </w:rPr>
            </w:pPr>
          </w:p>
        </w:tc>
        <w:tc>
          <w:tcPr>
            <w:tcW w:w="5244" w:type="dxa"/>
            <w:vMerge/>
          </w:tcPr>
          <w:p w14:paraId="2621F6E6" w14:textId="77777777" w:rsidR="00201A9F" w:rsidRDefault="00201A9F" w:rsidP="00CC6CE1"/>
        </w:tc>
      </w:tr>
      <w:tr w:rsidR="00201A9F" w14:paraId="4C69A479" w14:textId="77777777" w:rsidTr="00E60833">
        <w:tc>
          <w:tcPr>
            <w:tcW w:w="4957" w:type="dxa"/>
          </w:tcPr>
          <w:p w14:paraId="68161262" w14:textId="77777777" w:rsidR="00201A9F" w:rsidRPr="00CC6CE1" w:rsidRDefault="00201A9F" w:rsidP="00CC6CE1">
            <w:pPr>
              <w:rPr>
                <w:rFonts w:cs="Calibri"/>
              </w:rPr>
            </w:pPr>
            <w:r w:rsidRPr="00CC6CE1">
              <w:rPr>
                <w:rFonts w:cs="Calibri"/>
              </w:rPr>
              <w:t>Involvement and achievements: as well as the documents could there be an image and information above about recent achievements, meeting etc (update monthly)</w:t>
            </w:r>
          </w:p>
          <w:p w14:paraId="3BDF1625" w14:textId="77777777" w:rsidR="00201A9F" w:rsidRPr="00CC6CE1" w:rsidRDefault="00201A9F" w:rsidP="00CC6CE1">
            <w:pPr>
              <w:rPr>
                <w:rFonts w:cs="Calibri"/>
              </w:rPr>
            </w:pPr>
          </w:p>
        </w:tc>
        <w:tc>
          <w:tcPr>
            <w:tcW w:w="5244" w:type="dxa"/>
            <w:vMerge/>
          </w:tcPr>
          <w:p w14:paraId="78616B98" w14:textId="77777777" w:rsidR="00201A9F" w:rsidRDefault="00201A9F" w:rsidP="00CC6CE1"/>
        </w:tc>
      </w:tr>
      <w:tr w:rsidR="00201A9F" w14:paraId="2F66D5BF" w14:textId="77777777" w:rsidTr="00E60833">
        <w:tc>
          <w:tcPr>
            <w:tcW w:w="4957" w:type="dxa"/>
          </w:tcPr>
          <w:p w14:paraId="0EB951D0" w14:textId="77777777" w:rsidR="00201A9F" w:rsidRDefault="00201A9F" w:rsidP="00CC6CE1">
            <w:pPr>
              <w:rPr>
                <w:rFonts w:cs="Calibri"/>
              </w:rPr>
            </w:pPr>
            <w:r>
              <w:rPr>
                <w:rFonts w:cs="Calibri"/>
              </w:rPr>
              <w:t xml:space="preserve">Add a meet the SEND Youth Council section. </w:t>
            </w:r>
          </w:p>
          <w:p w14:paraId="6F6A9A38" w14:textId="0D3A61AD" w:rsidR="00201A9F" w:rsidRPr="00CC6CE1" w:rsidRDefault="00201A9F" w:rsidP="00CC6CE1">
            <w:pPr>
              <w:rPr>
                <w:rFonts w:cs="Calibri"/>
              </w:rPr>
            </w:pPr>
          </w:p>
        </w:tc>
        <w:tc>
          <w:tcPr>
            <w:tcW w:w="5244" w:type="dxa"/>
            <w:vMerge/>
          </w:tcPr>
          <w:p w14:paraId="67AB3D98" w14:textId="77777777" w:rsidR="00201A9F" w:rsidRDefault="00201A9F" w:rsidP="00CC6CE1"/>
        </w:tc>
      </w:tr>
      <w:tr w:rsidR="00201A9F" w14:paraId="23E060F2" w14:textId="77777777" w:rsidTr="00E60833">
        <w:tc>
          <w:tcPr>
            <w:tcW w:w="4957" w:type="dxa"/>
          </w:tcPr>
          <w:p w14:paraId="54586E9F" w14:textId="77777777" w:rsidR="00201A9F" w:rsidRPr="00CC6CE1" w:rsidRDefault="00201A9F" w:rsidP="00CC6CE1">
            <w:pPr>
              <w:rPr>
                <w:rFonts w:ascii="Calibri" w:hAnsi="Calibri" w:cs="Calibri"/>
              </w:rPr>
            </w:pPr>
            <w:r w:rsidRPr="00CC6CE1">
              <w:rPr>
                <w:rFonts w:ascii="Calibri" w:hAnsi="Calibri" w:cs="Calibri"/>
              </w:rPr>
              <w:t>More pictures showing campaigns, and more ways to break up text and make it more eye catching</w:t>
            </w:r>
          </w:p>
          <w:p w14:paraId="7798F6AE" w14:textId="725C2731" w:rsidR="00201A9F" w:rsidRPr="00CC6CE1" w:rsidRDefault="00201A9F" w:rsidP="00CC6CE1">
            <w:pPr>
              <w:rPr>
                <w:rFonts w:cs="Calibri"/>
              </w:rPr>
            </w:pPr>
          </w:p>
        </w:tc>
        <w:tc>
          <w:tcPr>
            <w:tcW w:w="5244" w:type="dxa"/>
            <w:vMerge/>
          </w:tcPr>
          <w:p w14:paraId="423C71A3" w14:textId="77777777" w:rsidR="00201A9F" w:rsidRDefault="00201A9F" w:rsidP="00CC6CE1"/>
        </w:tc>
      </w:tr>
      <w:tr w:rsidR="00201A9F" w14:paraId="727E3095" w14:textId="77777777" w:rsidTr="00E60833">
        <w:tc>
          <w:tcPr>
            <w:tcW w:w="4957" w:type="dxa"/>
          </w:tcPr>
          <w:p w14:paraId="39883E74" w14:textId="7B52070B" w:rsidR="00201A9F" w:rsidRPr="00CC6CE1" w:rsidRDefault="00201A9F" w:rsidP="00CC6CE1">
            <w:pPr>
              <w:rPr>
                <w:rFonts w:ascii="Calibri" w:hAnsi="Calibri" w:cs="Calibri"/>
              </w:rPr>
            </w:pPr>
            <w:r w:rsidRPr="00CC6CE1">
              <w:rPr>
                <w:rFonts w:ascii="Calibri" w:hAnsi="Calibri" w:cs="Calibri"/>
              </w:rPr>
              <w:t>It could include more images which show socialising elements of the group to give an example of what a meeting might look like</w:t>
            </w:r>
          </w:p>
        </w:tc>
        <w:tc>
          <w:tcPr>
            <w:tcW w:w="5244" w:type="dxa"/>
            <w:vMerge/>
          </w:tcPr>
          <w:p w14:paraId="3AD0ACB3" w14:textId="77777777" w:rsidR="00201A9F" w:rsidRDefault="00201A9F" w:rsidP="00CC6CE1"/>
        </w:tc>
      </w:tr>
    </w:tbl>
    <w:p w14:paraId="63B86F2C" w14:textId="77777777" w:rsidR="00CC6CE1" w:rsidRPr="00CC6CE1" w:rsidRDefault="00CC6CE1" w:rsidP="00CC6CE1">
      <w:pPr>
        <w:spacing w:after="0" w:line="240" w:lineRule="auto"/>
        <w:rPr>
          <w:b/>
          <w:bCs/>
        </w:rPr>
      </w:pPr>
    </w:p>
    <w:p w14:paraId="7675561A" w14:textId="77777777" w:rsidR="00CC6CE1" w:rsidRDefault="00CC6CE1" w:rsidP="00CC6CE1">
      <w:pPr>
        <w:spacing w:after="0" w:line="240" w:lineRule="auto"/>
      </w:pPr>
    </w:p>
    <w:sectPr w:rsidR="00CC6CE1" w:rsidSect="00E60833">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0554" w14:textId="77777777" w:rsidR="00E60833" w:rsidRDefault="00E60833" w:rsidP="00E60833">
      <w:pPr>
        <w:spacing w:after="0" w:line="240" w:lineRule="auto"/>
      </w:pPr>
      <w:r>
        <w:separator/>
      </w:r>
    </w:p>
  </w:endnote>
  <w:endnote w:type="continuationSeparator" w:id="0">
    <w:p w14:paraId="2A030E84" w14:textId="77777777" w:rsidR="00E60833" w:rsidRDefault="00E60833" w:rsidP="00E60833">
      <w:pPr>
        <w:spacing w:after="0" w:line="240" w:lineRule="auto"/>
      </w:pPr>
      <w:r>
        <w:continuationSeparator/>
      </w:r>
    </w:p>
  </w:endnote>
  <w:endnote w:type="continuationNotice" w:id="1">
    <w:p w14:paraId="38E95AD7" w14:textId="77777777" w:rsidR="00FD0F9F" w:rsidRDefault="00FD0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FFA9" w14:textId="77777777" w:rsidR="00E60833" w:rsidRDefault="00E60833" w:rsidP="00E60833">
      <w:pPr>
        <w:spacing w:after="0" w:line="240" w:lineRule="auto"/>
      </w:pPr>
      <w:r>
        <w:separator/>
      </w:r>
    </w:p>
  </w:footnote>
  <w:footnote w:type="continuationSeparator" w:id="0">
    <w:p w14:paraId="07ECCE58" w14:textId="77777777" w:rsidR="00E60833" w:rsidRDefault="00E60833" w:rsidP="00E60833">
      <w:pPr>
        <w:spacing w:after="0" w:line="240" w:lineRule="auto"/>
      </w:pPr>
      <w:r>
        <w:continuationSeparator/>
      </w:r>
    </w:p>
  </w:footnote>
  <w:footnote w:type="continuationNotice" w:id="1">
    <w:p w14:paraId="3391846F" w14:textId="77777777" w:rsidR="00FD0F9F" w:rsidRDefault="00FD0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4AD8" w14:textId="39D85B31" w:rsidR="00E60833" w:rsidRDefault="00E60833">
    <w:pPr>
      <w:pStyle w:val="Header"/>
    </w:pPr>
    <w:r>
      <w:rPr>
        <w:noProof/>
      </w:rPr>
      <w:drawing>
        <wp:anchor distT="0" distB="0" distL="114300" distR="114300" simplePos="0" relativeHeight="251658240" behindDoc="0" locked="0" layoutInCell="1" allowOverlap="1" wp14:anchorId="3C2F2CDC" wp14:editId="2CDB1DDD">
          <wp:simplePos x="0" y="0"/>
          <wp:positionH relativeFrom="margin">
            <wp:align>right</wp:align>
          </wp:positionH>
          <wp:positionV relativeFrom="paragraph">
            <wp:posOffset>-87630</wp:posOffset>
          </wp:positionV>
          <wp:extent cx="1371600" cy="819150"/>
          <wp:effectExtent l="0" t="0" r="0" b="0"/>
          <wp:wrapSquare wrapText="bothSides"/>
          <wp:docPr id="1" name="Picture 1" descr="A logo for a local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local sto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0" cy="819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E92"/>
    <w:multiLevelType w:val="hybridMultilevel"/>
    <w:tmpl w:val="0F4E8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202219"/>
    <w:multiLevelType w:val="hybridMultilevel"/>
    <w:tmpl w:val="8206A2D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10EF5910"/>
    <w:multiLevelType w:val="hybridMultilevel"/>
    <w:tmpl w:val="EE02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F62E4"/>
    <w:multiLevelType w:val="hybridMultilevel"/>
    <w:tmpl w:val="7F1C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744EB"/>
    <w:multiLevelType w:val="hybridMultilevel"/>
    <w:tmpl w:val="6882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429B2"/>
    <w:multiLevelType w:val="hybridMultilevel"/>
    <w:tmpl w:val="899E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457834">
    <w:abstractNumId w:val="0"/>
  </w:num>
  <w:num w:numId="2" w16cid:durableId="1287346866">
    <w:abstractNumId w:val="1"/>
  </w:num>
  <w:num w:numId="3" w16cid:durableId="1354766189">
    <w:abstractNumId w:val="5"/>
  </w:num>
  <w:num w:numId="4" w16cid:durableId="1407342705">
    <w:abstractNumId w:val="3"/>
  </w:num>
  <w:num w:numId="5" w16cid:durableId="1822845476">
    <w:abstractNumId w:val="4"/>
  </w:num>
  <w:num w:numId="6" w16cid:durableId="1864780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E1"/>
    <w:rsid w:val="000B61D5"/>
    <w:rsid w:val="00201A9F"/>
    <w:rsid w:val="00354166"/>
    <w:rsid w:val="003C1D33"/>
    <w:rsid w:val="005931D4"/>
    <w:rsid w:val="00644914"/>
    <w:rsid w:val="00746746"/>
    <w:rsid w:val="007F0E78"/>
    <w:rsid w:val="009E7B37"/>
    <w:rsid w:val="00CC6CE1"/>
    <w:rsid w:val="00E00EE5"/>
    <w:rsid w:val="00E40FE8"/>
    <w:rsid w:val="00E60833"/>
    <w:rsid w:val="00FB746C"/>
    <w:rsid w:val="00FD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853D"/>
  <w15:chartTrackingRefBased/>
  <w15:docId w15:val="{17268E6A-E72C-4A4F-8867-EDB7262E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CE1"/>
    <w:rPr>
      <w:rFonts w:eastAsiaTheme="majorEastAsia" w:cstheme="majorBidi"/>
      <w:color w:val="272727" w:themeColor="text1" w:themeTint="D8"/>
    </w:rPr>
  </w:style>
  <w:style w:type="paragraph" w:styleId="Title">
    <w:name w:val="Title"/>
    <w:basedOn w:val="Normal"/>
    <w:next w:val="Normal"/>
    <w:link w:val="TitleChar"/>
    <w:uiPriority w:val="10"/>
    <w:qFormat/>
    <w:rsid w:val="00CC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CE1"/>
    <w:pPr>
      <w:spacing w:before="160"/>
      <w:jc w:val="center"/>
    </w:pPr>
    <w:rPr>
      <w:i/>
      <w:iCs/>
      <w:color w:val="404040" w:themeColor="text1" w:themeTint="BF"/>
    </w:rPr>
  </w:style>
  <w:style w:type="character" w:customStyle="1" w:styleId="QuoteChar">
    <w:name w:val="Quote Char"/>
    <w:basedOn w:val="DefaultParagraphFont"/>
    <w:link w:val="Quote"/>
    <w:uiPriority w:val="29"/>
    <w:rsid w:val="00CC6CE1"/>
    <w:rPr>
      <w:i/>
      <w:iCs/>
      <w:color w:val="404040" w:themeColor="text1" w:themeTint="BF"/>
    </w:rPr>
  </w:style>
  <w:style w:type="paragraph" w:styleId="ListParagraph">
    <w:name w:val="List Paragraph"/>
    <w:basedOn w:val="Normal"/>
    <w:uiPriority w:val="34"/>
    <w:qFormat/>
    <w:rsid w:val="00CC6CE1"/>
    <w:pPr>
      <w:ind w:left="720"/>
      <w:contextualSpacing/>
    </w:pPr>
  </w:style>
  <w:style w:type="character" w:styleId="IntenseEmphasis">
    <w:name w:val="Intense Emphasis"/>
    <w:basedOn w:val="DefaultParagraphFont"/>
    <w:uiPriority w:val="21"/>
    <w:qFormat/>
    <w:rsid w:val="00CC6CE1"/>
    <w:rPr>
      <w:i/>
      <w:iCs/>
      <w:color w:val="0F4761" w:themeColor="accent1" w:themeShade="BF"/>
    </w:rPr>
  </w:style>
  <w:style w:type="paragraph" w:styleId="IntenseQuote">
    <w:name w:val="Intense Quote"/>
    <w:basedOn w:val="Normal"/>
    <w:next w:val="Normal"/>
    <w:link w:val="IntenseQuoteChar"/>
    <w:uiPriority w:val="30"/>
    <w:qFormat/>
    <w:rsid w:val="00CC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CE1"/>
    <w:rPr>
      <w:i/>
      <w:iCs/>
      <w:color w:val="0F4761" w:themeColor="accent1" w:themeShade="BF"/>
    </w:rPr>
  </w:style>
  <w:style w:type="character" w:styleId="IntenseReference">
    <w:name w:val="Intense Reference"/>
    <w:basedOn w:val="DefaultParagraphFont"/>
    <w:uiPriority w:val="32"/>
    <w:qFormat/>
    <w:rsid w:val="00CC6CE1"/>
    <w:rPr>
      <w:b/>
      <w:bCs/>
      <w:smallCaps/>
      <w:color w:val="0F4761" w:themeColor="accent1" w:themeShade="BF"/>
      <w:spacing w:val="5"/>
    </w:rPr>
  </w:style>
  <w:style w:type="table" w:styleId="TableGrid">
    <w:name w:val="Table Grid"/>
    <w:basedOn w:val="TableNormal"/>
    <w:uiPriority w:val="39"/>
    <w:rsid w:val="00CC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3"/>
    <w:rPr>
      <w:color w:val="467886" w:themeColor="hyperlink"/>
      <w:u w:val="single"/>
    </w:rPr>
  </w:style>
  <w:style w:type="character" w:styleId="UnresolvedMention">
    <w:name w:val="Unresolved Mention"/>
    <w:basedOn w:val="DefaultParagraphFont"/>
    <w:uiPriority w:val="99"/>
    <w:semiHidden/>
    <w:unhideWhenUsed/>
    <w:rsid w:val="00E60833"/>
    <w:rPr>
      <w:color w:val="605E5C"/>
      <w:shd w:val="clear" w:color="auto" w:fill="E1DFDD"/>
    </w:rPr>
  </w:style>
  <w:style w:type="paragraph" w:styleId="Header">
    <w:name w:val="header"/>
    <w:basedOn w:val="Normal"/>
    <w:link w:val="HeaderChar"/>
    <w:uiPriority w:val="99"/>
    <w:unhideWhenUsed/>
    <w:rsid w:val="00E60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833"/>
  </w:style>
  <w:style w:type="paragraph" w:styleId="Footer">
    <w:name w:val="footer"/>
    <w:basedOn w:val="Normal"/>
    <w:link w:val="FooterChar"/>
    <w:uiPriority w:val="99"/>
    <w:unhideWhenUsed/>
    <w:rsid w:val="00E60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eedslocaloffer.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b15bac78539f737841e54920f08a0c8c">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963b35bc9983ee8ecd20b8e276c285c9"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BC9E3931-9088-4AF4-87C4-D3F56A5E7E1E}">
  <ds:schemaRefs>
    <ds:schemaRef ds:uri="http://schemas.microsoft.com/sharepoint/v3/contenttype/forms"/>
  </ds:schemaRefs>
</ds:datastoreItem>
</file>

<file path=customXml/itemProps2.xml><?xml version="1.0" encoding="utf-8"?>
<ds:datastoreItem xmlns:ds="http://schemas.openxmlformats.org/officeDocument/2006/customXml" ds:itemID="{2EB9831A-046D-41E0-977A-D27A912D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6A3CB-AC2C-4A6F-A4AD-7A521AFB992A}">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2</cp:revision>
  <dcterms:created xsi:type="dcterms:W3CDTF">2025-09-26T09:44:00Z</dcterms:created>
  <dcterms:modified xsi:type="dcterms:W3CDTF">2025-09-26T11:20:00Z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